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938D8" w14:textId="77777777" w:rsidR="0099665C" w:rsidRPr="0099665C" w:rsidRDefault="0099665C" w:rsidP="0099665C">
      <w:pPr>
        <w:jc w:val="both"/>
        <w:rPr>
          <w:rFonts w:asciiTheme="minorHAnsi" w:eastAsiaTheme="minorHAnsi" w:hAnsiTheme="minorHAnsi" w:cstheme="minorHAnsi"/>
          <w:b/>
          <w:color w:val="2F5496" w:themeColor="accent1" w:themeShade="BF"/>
          <w:kern w:val="2"/>
          <w:sz w:val="28"/>
          <w:szCs w:val="28"/>
          <w:lang w:eastAsia="en-US"/>
          <w14:ligatures w14:val="standardContextual"/>
        </w:rPr>
      </w:pPr>
      <w:r w:rsidRPr="0099665C">
        <w:rPr>
          <w:rFonts w:asciiTheme="minorHAnsi" w:eastAsiaTheme="minorHAnsi" w:hAnsiTheme="minorHAnsi" w:cstheme="minorHAnsi"/>
          <w:b/>
          <w:color w:val="2F5496" w:themeColor="accent1" w:themeShade="BF"/>
          <w:kern w:val="2"/>
          <w:sz w:val="28"/>
          <w:szCs w:val="28"/>
          <w:lang w:eastAsia="en-US"/>
          <w14:ligatures w14:val="standardContextual"/>
        </w:rPr>
        <w:t>Revista de Administração e Contabilidade</w:t>
      </w:r>
    </w:p>
    <w:p w14:paraId="0C766C45" w14:textId="3290F3ED" w:rsidR="0099665C" w:rsidRPr="0099665C" w:rsidRDefault="0099665C" w:rsidP="0099665C">
      <w:pPr>
        <w:jc w:val="both"/>
        <w:rPr>
          <w:rFonts w:asciiTheme="minorHAnsi" w:eastAsiaTheme="minorHAnsi" w:hAnsiTheme="minorHAnsi" w:cstheme="minorHAnsi"/>
          <w:b/>
          <w:i/>
          <w:kern w:val="2"/>
          <w:sz w:val="22"/>
          <w:szCs w:val="22"/>
          <w:lang w:eastAsia="en-US"/>
          <w14:ligatures w14:val="standardContextual"/>
        </w:rPr>
      </w:pPr>
      <w:r w:rsidRPr="0099665C">
        <w:rPr>
          <w:rFonts w:asciiTheme="minorHAnsi" w:eastAsiaTheme="minorHAnsi" w:hAnsiTheme="minorHAnsi" w:cstheme="minorHAnsi"/>
          <w:b/>
          <w:i/>
          <w:kern w:val="2"/>
          <w:sz w:val="22"/>
          <w:szCs w:val="22"/>
          <w:lang w:eastAsia="en-US"/>
          <w14:ligatures w14:val="standardContextual"/>
        </w:rPr>
        <w:t xml:space="preserve">Volume </w:t>
      </w:r>
      <w:r w:rsidR="008D3222">
        <w:rPr>
          <w:rFonts w:asciiTheme="minorHAnsi" w:eastAsiaTheme="minorHAnsi" w:hAnsiTheme="minorHAnsi" w:cstheme="minorHAnsi"/>
          <w:b/>
          <w:i/>
          <w:kern w:val="2"/>
          <w:sz w:val="22"/>
          <w:szCs w:val="22"/>
          <w:lang w:eastAsia="en-US"/>
          <w14:ligatures w14:val="standardContextual"/>
        </w:rPr>
        <w:t>16</w:t>
      </w:r>
      <w:r w:rsidRPr="0099665C">
        <w:rPr>
          <w:rFonts w:asciiTheme="minorHAnsi" w:eastAsiaTheme="minorHAnsi" w:hAnsiTheme="minorHAnsi" w:cstheme="minorHAnsi"/>
          <w:b/>
          <w:i/>
          <w:kern w:val="2"/>
          <w:sz w:val="22"/>
          <w:szCs w:val="22"/>
          <w:lang w:eastAsia="en-US"/>
          <w14:ligatures w14:val="standardContextual"/>
        </w:rPr>
        <w:t xml:space="preserve">, Ano </w:t>
      </w:r>
      <w:r w:rsidR="008D3222">
        <w:rPr>
          <w:rFonts w:asciiTheme="minorHAnsi" w:eastAsiaTheme="minorHAnsi" w:hAnsiTheme="minorHAnsi" w:cstheme="minorHAnsi"/>
          <w:b/>
          <w:i/>
          <w:kern w:val="2"/>
          <w:sz w:val="22"/>
          <w:szCs w:val="22"/>
          <w:lang w:eastAsia="en-US"/>
          <w14:ligatures w14:val="standardContextual"/>
        </w:rPr>
        <w:t>2024</w:t>
      </w:r>
    </w:p>
    <w:p w14:paraId="36245694" w14:textId="4500F2D5" w:rsidR="0099665C" w:rsidRPr="0099665C" w:rsidRDefault="0099665C" w:rsidP="0099665C">
      <w:pPr>
        <w:jc w:val="both"/>
        <w:rPr>
          <w:rFonts w:asciiTheme="minorHAnsi" w:eastAsiaTheme="minorHAnsi" w:hAnsiTheme="minorHAnsi" w:cstheme="minorHAnsi"/>
          <w:b/>
          <w:i/>
          <w:kern w:val="2"/>
          <w:sz w:val="22"/>
          <w:szCs w:val="22"/>
          <w:lang w:eastAsia="en-US"/>
          <w14:ligatures w14:val="standardContextual"/>
        </w:rPr>
      </w:pPr>
      <w:r w:rsidRPr="0099665C">
        <w:rPr>
          <w:rFonts w:asciiTheme="minorHAnsi" w:eastAsiaTheme="minorHAnsi" w:hAnsiTheme="minorHAnsi" w:cstheme="minorHAnsi"/>
          <w:b/>
          <w:i/>
          <w:kern w:val="2"/>
          <w:sz w:val="22"/>
          <w:szCs w:val="22"/>
          <w:lang w:eastAsia="en-US"/>
          <w14:ligatures w14:val="standardContextual"/>
        </w:rPr>
        <w:t>Feira de Santana, ID edição</w:t>
      </w:r>
      <w:r w:rsidR="000B4534" w:rsidRPr="000B4534">
        <w:rPr>
          <w:rFonts w:ascii="Calibri" w:eastAsia="Calibri" w:hAnsi="Calibri" w:cs="Calibri"/>
          <w:b/>
          <w:i/>
          <w:kern w:val="2"/>
          <w:sz w:val="22"/>
          <w:szCs w:val="22"/>
          <w:lang w:eastAsia="en-US"/>
          <w14:ligatures w14:val="standardContextual"/>
        </w:rPr>
        <w:t>: 10.29327/2402066.15.1</w:t>
      </w:r>
    </w:p>
    <w:p w14:paraId="2B1A387E" w14:textId="77777777" w:rsidR="0099665C" w:rsidRPr="0099665C" w:rsidRDefault="0099665C" w:rsidP="0099665C">
      <w:pPr>
        <w:adjustRightInd w:val="0"/>
        <w:jc w:val="both"/>
        <w:rPr>
          <w:rFonts w:asciiTheme="minorHAnsi" w:eastAsiaTheme="minorHAnsi" w:hAnsiTheme="minorHAnsi" w:cstheme="minorHAnsi"/>
          <w:b/>
          <w:kern w:val="2"/>
          <w:sz w:val="22"/>
          <w:szCs w:val="22"/>
          <w:lang w:eastAsia="en-US"/>
          <w14:ligatures w14:val="standardContextual"/>
        </w:rPr>
      </w:pPr>
      <w:r w:rsidRPr="0099665C">
        <w:rPr>
          <w:rFonts w:asciiTheme="minorHAnsi" w:eastAsiaTheme="minorHAnsi" w:hAnsiTheme="minorHAnsi" w:cstheme="minorHAnsi"/>
          <w:b/>
          <w:bCs/>
          <w:i/>
          <w:kern w:val="2"/>
          <w:sz w:val="22"/>
          <w:szCs w:val="22"/>
          <w:lang w:eastAsia="en-US"/>
          <w14:ligatures w14:val="standardContextual"/>
        </w:rPr>
        <w:t>ISSN: 2177-8426</w:t>
      </w:r>
    </w:p>
    <w:p w14:paraId="27F6139D" w14:textId="77777777" w:rsidR="0099665C" w:rsidRPr="0099665C" w:rsidRDefault="0099665C" w:rsidP="0099665C">
      <w:pPr>
        <w:jc w:val="both"/>
        <w:rPr>
          <w:rFonts w:asciiTheme="minorHAnsi" w:eastAsiaTheme="minorHAnsi" w:hAnsiTheme="minorHAnsi" w:cstheme="minorHAnsi"/>
          <w:b/>
          <w:bCs/>
          <w:kern w:val="2"/>
          <w:sz w:val="28"/>
          <w:szCs w:val="28"/>
          <w:lang w:eastAsia="en-US"/>
          <w14:ligatures w14:val="standardContextual"/>
        </w:rPr>
      </w:pPr>
    </w:p>
    <w:p w14:paraId="265B3FB5" w14:textId="77777777" w:rsidR="0099665C" w:rsidRPr="0099665C" w:rsidRDefault="0099665C" w:rsidP="0099665C">
      <w:pPr>
        <w:jc w:val="both"/>
        <w:rPr>
          <w:rFonts w:asciiTheme="minorHAnsi" w:eastAsiaTheme="minorHAnsi" w:hAnsiTheme="minorHAnsi" w:cstheme="minorHAnsi"/>
          <w:b/>
          <w:bCs/>
          <w:kern w:val="2"/>
          <w:sz w:val="28"/>
          <w:szCs w:val="28"/>
          <w:lang w:eastAsia="en-US"/>
          <w14:ligatures w14:val="standardContextual"/>
        </w:rPr>
      </w:pPr>
    </w:p>
    <w:p w14:paraId="435DA709" w14:textId="1C7A414B" w:rsidR="007E4BD9" w:rsidRPr="007E4BD9" w:rsidRDefault="007E4BD9" w:rsidP="002E4965">
      <w:pPr>
        <w:jc w:val="center"/>
        <w:rPr>
          <w:rFonts w:asciiTheme="minorHAnsi" w:hAnsiTheme="minorHAnsi" w:cstheme="minorHAnsi"/>
          <w:b/>
          <w:caps/>
          <w:color w:val="000000"/>
          <w:sz w:val="28"/>
          <w:szCs w:val="28"/>
        </w:rPr>
      </w:pPr>
      <w:r w:rsidRPr="007E4BD9">
        <w:rPr>
          <w:rFonts w:asciiTheme="minorHAnsi" w:hAnsiTheme="minorHAnsi" w:cstheme="minorHAnsi"/>
          <w:b/>
          <w:color w:val="000000"/>
          <w:sz w:val="28"/>
          <w:szCs w:val="28"/>
        </w:rPr>
        <w:t xml:space="preserve">Ética e evasão fiscal: </w:t>
      </w:r>
      <w:r w:rsidR="0088312E">
        <w:rPr>
          <w:rFonts w:asciiTheme="minorHAnsi" w:hAnsiTheme="minorHAnsi" w:cstheme="minorHAnsi"/>
          <w:b/>
          <w:color w:val="000000"/>
          <w:sz w:val="28"/>
          <w:szCs w:val="28"/>
        </w:rPr>
        <w:t>a</w:t>
      </w:r>
      <w:r w:rsidRPr="007E4BD9">
        <w:rPr>
          <w:rFonts w:asciiTheme="minorHAnsi" w:hAnsiTheme="minorHAnsi" w:cstheme="minorHAnsi"/>
          <w:b/>
          <w:color w:val="000000"/>
          <w:sz w:val="28"/>
          <w:szCs w:val="28"/>
        </w:rPr>
        <w:t>nálise da percepção dos discentes e profissionais de ciências contábeis</w:t>
      </w:r>
    </w:p>
    <w:p w14:paraId="71F5F607" w14:textId="77777777" w:rsidR="004D73E5" w:rsidRPr="004D73E5" w:rsidRDefault="004D73E5" w:rsidP="004D73E5">
      <w:pPr>
        <w:rPr>
          <w:rFonts w:ascii="Calibri" w:eastAsia="Aptos" w:hAnsi="Calibri" w:cs="Calibri"/>
          <w:b/>
          <w:bCs/>
          <w:kern w:val="2"/>
          <w:szCs w:val="22"/>
          <w:lang w:eastAsia="en-US"/>
          <w14:ligatures w14:val="standardContextual"/>
        </w:rPr>
      </w:pPr>
    </w:p>
    <w:p w14:paraId="03EC5A31" w14:textId="77777777" w:rsidR="004D73E5" w:rsidRPr="004D73E5" w:rsidRDefault="004D73E5" w:rsidP="004D73E5">
      <w:pPr>
        <w:rPr>
          <w:rFonts w:ascii="Calibri" w:eastAsia="Aptos" w:hAnsi="Calibri" w:cs="Calibri"/>
          <w:b/>
          <w:bCs/>
          <w:kern w:val="2"/>
          <w:szCs w:val="22"/>
          <w:lang w:eastAsia="en-US"/>
          <w14:ligatures w14:val="standardContextual"/>
        </w:rPr>
      </w:pPr>
    </w:p>
    <w:p w14:paraId="1D4CAFCB" w14:textId="01DBBEE3" w:rsidR="004D73E5" w:rsidRPr="004D73E5" w:rsidRDefault="004D73E5" w:rsidP="004D73E5">
      <w:pPr>
        <w:spacing w:line="259" w:lineRule="auto"/>
        <w:jc w:val="right"/>
        <w:rPr>
          <w:rFonts w:ascii="Calibri" w:eastAsia="Calibri" w:hAnsi="Calibri" w:cs="Calibri"/>
          <w:b/>
          <w:bCs/>
          <w:kern w:val="2"/>
          <w:sz w:val="22"/>
          <w:szCs w:val="22"/>
          <w:lang w:eastAsia="en-US"/>
          <w14:ligatures w14:val="standardContextual"/>
        </w:rPr>
      </w:pPr>
      <w:r w:rsidRPr="004D73E5">
        <w:rPr>
          <w:rFonts w:ascii="Calibri" w:eastAsia="Calibri" w:hAnsi="Calibri" w:cs="Calibri"/>
          <w:b/>
          <w:bCs/>
          <w:kern w:val="2"/>
          <w:sz w:val="22"/>
          <w:szCs w:val="22"/>
          <w:lang w:eastAsia="en-US"/>
          <w14:ligatures w14:val="standardContextual"/>
        </w:rPr>
        <w:tab/>
      </w:r>
      <w:r w:rsidR="00534DDD" w:rsidRPr="00534DDD">
        <w:rPr>
          <w:rFonts w:ascii="Calibri" w:eastAsia="Calibri" w:hAnsi="Calibri" w:cs="Calibri"/>
          <w:b/>
          <w:bCs/>
          <w:kern w:val="2"/>
          <w:sz w:val="22"/>
          <w:szCs w:val="22"/>
          <w:lang w:eastAsia="en-US"/>
          <w14:ligatures w14:val="standardContextual"/>
        </w:rPr>
        <w:tab/>
        <w:t>Maria Rosineide dos Santos Araújo</w:t>
      </w:r>
    </w:p>
    <w:p w14:paraId="2200B5BF" w14:textId="7CED97CB" w:rsidR="004D73E5" w:rsidRPr="004D73E5" w:rsidRDefault="003954A3" w:rsidP="004D73E5">
      <w:pPr>
        <w:spacing w:line="259" w:lineRule="auto"/>
        <w:jc w:val="right"/>
        <w:rPr>
          <w:rFonts w:ascii="Calibri" w:eastAsia="Calibri" w:hAnsi="Calibri" w:cs="Calibri"/>
          <w:kern w:val="2"/>
          <w:sz w:val="20"/>
          <w:szCs w:val="20"/>
          <w:lang w:eastAsia="en-US"/>
          <w14:ligatures w14:val="standardContextual"/>
        </w:rPr>
      </w:pPr>
      <w:r w:rsidRPr="003954A3">
        <w:rPr>
          <w:rFonts w:ascii="Calibri" w:eastAsia="Calibri" w:hAnsi="Calibri" w:cs="Calibri"/>
          <w:kern w:val="2"/>
          <w:sz w:val="20"/>
          <w:szCs w:val="20"/>
          <w:lang w:eastAsia="en-US"/>
          <w14:ligatures w14:val="standardContextual"/>
        </w:rPr>
        <w:t xml:space="preserve">Universidade Federal Rural do Semi-Árido </w:t>
      </w:r>
      <w:r w:rsidR="004D73E5" w:rsidRPr="004D73E5">
        <w:rPr>
          <w:rFonts w:ascii="Calibri" w:eastAsia="Calibri" w:hAnsi="Calibri" w:cs="Calibri"/>
          <w:kern w:val="2"/>
          <w:sz w:val="20"/>
          <w:szCs w:val="20"/>
          <w:lang w:eastAsia="en-US"/>
          <w14:ligatures w14:val="standardContextual"/>
        </w:rPr>
        <w:t>(UF</w:t>
      </w:r>
      <w:r w:rsidR="008D60DD">
        <w:rPr>
          <w:rFonts w:ascii="Calibri" w:eastAsia="Calibri" w:hAnsi="Calibri" w:cs="Calibri"/>
          <w:kern w:val="2"/>
          <w:sz w:val="20"/>
          <w:szCs w:val="20"/>
          <w:lang w:eastAsia="en-US"/>
          <w14:ligatures w14:val="standardContextual"/>
        </w:rPr>
        <w:t>E</w:t>
      </w:r>
      <w:r>
        <w:rPr>
          <w:rFonts w:ascii="Calibri" w:eastAsia="Calibri" w:hAnsi="Calibri" w:cs="Calibri"/>
          <w:kern w:val="2"/>
          <w:sz w:val="20"/>
          <w:szCs w:val="20"/>
          <w:lang w:eastAsia="en-US"/>
          <w14:ligatures w14:val="standardContextual"/>
        </w:rPr>
        <w:t>RSA</w:t>
      </w:r>
      <w:r w:rsidR="004D73E5" w:rsidRPr="004D73E5">
        <w:rPr>
          <w:rFonts w:ascii="Calibri" w:eastAsia="Calibri" w:hAnsi="Calibri" w:cs="Calibri"/>
          <w:kern w:val="2"/>
          <w:sz w:val="20"/>
          <w:szCs w:val="20"/>
          <w:lang w:eastAsia="en-US"/>
          <w14:ligatures w14:val="standardContextual"/>
        </w:rPr>
        <w:t>)</w:t>
      </w:r>
    </w:p>
    <w:p w14:paraId="1049204E" w14:textId="12928742" w:rsidR="004D73E5" w:rsidRPr="00430D01" w:rsidRDefault="004D73E5" w:rsidP="004D73E5">
      <w:pPr>
        <w:spacing w:after="160" w:line="259" w:lineRule="auto"/>
        <w:jc w:val="right"/>
        <w:rPr>
          <w:rFonts w:ascii="Calibri" w:eastAsia="Calibri" w:hAnsi="Calibri" w:cs="Calibri"/>
          <w:kern w:val="2"/>
          <w:sz w:val="20"/>
          <w:szCs w:val="20"/>
          <w:lang w:val="en-US" w:eastAsia="en-US"/>
          <w14:ligatures w14:val="standardContextual"/>
        </w:rPr>
      </w:pPr>
      <w:r w:rsidRPr="004D73E5">
        <w:rPr>
          <w:rFonts w:ascii="Calibri" w:eastAsia="Calibri" w:hAnsi="Calibri" w:cs="Calibri"/>
          <w:kern w:val="2"/>
          <w:sz w:val="20"/>
          <w:szCs w:val="20"/>
          <w:lang w:val="en-US" w:eastAsia="en-US"/>
          <w14:ligatures w14:val="standardContextual"/>
        </w:rPr>
        <w:t xml:space="preserve">Email: </w:t>
      </w:r>
      <w:r w:rsidR="00430D01" w:rsidRPr="00430D01">
        <w:rPr>
          <w:rFonts w:ascii="Calibri" w:eastAsia="Calibri" w:hAnsi="Calibri" w:cs="Calibri"/>
          <w:kern w:val="2"/>
          <w:sz w:val="20"/>
          <w:szCs w:val="20"/>
          <w:lang w:val="en-US" w:eastAsia="en-US"/>
          <w14:ligatures w14:val="standardContextual"/>
        </w:rPr>
        <w:t>contabeis@ufersa.edu.br</w:t>
      </w:r>
    </w:p>
    <w:p w14:paraId="6069017D" w14:textId="2F8DB760" w:rsidR="004D73E5" w:rsidRPr="00430D01" w:rsidRDefault="00534DDD" w:rsidP="004D73E5">
      <w:pPr>
        <w:spacing w:line="259" w:lineRule="auto"/>
        <w:jc w:val="right"/>
        <w:rPr>
          <w:rFonts w:ascii="Calibri" w:eastAsia="Calibri" w:hAnsi="Calibri" w:cs="Calibri"/>
          <w:b/>
          <w:bCs/>
          <w:kern w:val="2"/>
          <w:sz w:val="22"/>
          <w:szCs w:val="22"/>
          <w:lang w:val="en-US" w:eastAsia="en-US"/>
          <w14:ligatures w14:val="standardContextual"/>
        </w:rPr>
      </w:pPr>
      <w:r w:rsidRPr="00430D01">
        <w:rPr>
          <w:rFonts w:ascii="Calibri" w:eastAsia="Calibri" w:hAnsi="Calibri" w:cs="Calibri"/>
          <w:b/>
          <w:bCs/>
          <w:kern w:val="2"/>
          <w:sz w:val="22"/>
          <w:szCs w:val="22"/>
          <w:lang w:val="en-US" w:eastAsia="en-US"/>
          <w14:ligatures w14:val="standardContextual"/>
        </w:rPr>
        <w:t>Caritsa Scartaty Moreira</w:t>
      </w:r>
    </w:p>
    <w:p w14:paraId="376AF83F" w14:textId="50CF9A40" w:rsidR="004D73E5" w:rsidRPr="004D73E5" w:rsidRDefault="00596402" w:rsidP="004D73E5">
      <w:pPr>
        <w:spacing w:line="259" w:lineRule="auto"/>
        <w:jc w:val="right"/>
        <w:rPr>
          <w:rFonts w:ascii="Calibri" w:eastAsia="Calibri" w:hAnsi="Calibri" w:cs="Calibri"/>
          <w:kern w:val="2"/>
          <w:sz w:val="20"/>
          <w:szCs w:val="20"/>
          <w:lang w:eastAsia="en-US"/>
          <w14:ligatures w14:val="standardContextual"/>
        </w:rPr>
      </w:pPr>
      <w:r w:rsidRPr="00596402">
        <w:rPr>
          <w:rFonts w:ascii="Calibri" w:eastAsia="Calibri" w:hAnsi="Calibri" w:cs="Calibri"/>
          <w:kern w:val="2"/>
          <w:sz w:val="20"/>
          <w:szCs w:val="20"/>
          <w:lang w:eastAsia="en-US"/>
          <w14:ligatures w14:val="standardContextual"/>
        </w:rPr>
        <w:t xml:space="preserve">Universidade Federal da Paraíba </w:t>
      </w:r>
      <w:r w:rsidR="004D73E5" w:rsidRPr="004D73E5">
        <w:rPr>
          <w:rFonts w:ascii="Calibri" w:eastAsia="Calibri" w:hAnsi="Calibri" w:cs="Calibri"/>
          <w:kern w:val="2"/>
          <w:sz w:val="20"/>
          <w:szCs w:val="20"/>
          <w:lang w:eastAsia="en-US"/>
          <w14:ligatures w14:val="standardContextual"/>
        </w:rPr>
        <w:t>(U</w:t>
      </w:r>
      <w:r>
        <w:rPr>
          <w:rFonts w:ascii="Calibri" w:eastAsia="Calibri" w:hAnsi="Calibri" w:cs="Calibri"/>
          <w:kern w:val="2"/>
          <w:sz w:val="20"/>
          <w:szCs w:val="20"/>
          <w:lang w:eastAsia="en-US"/>
          <w14:ligatures w14:val="standardContextual"/>
        </w:rPr>
        <w:t>FPB</w:t>
      </w:r>
      <w:r w:rsidR="004D73E5" w:rsidRPr="004D73E5">
        <w:rPr>
          <w:rFonts w:ascii="Calibri" w:eastAsia="Calibri" w:hAnsi="Calibri" w:cs="Calibri"/>
          <w:kern w:val="2"/>
          <w:sz w:val="20"/>
          <w:szCs w:val="20"/>
          <w:lang w:eastAsia="en-US"/>
          <w14:ligatures w14:val="standardContextual"/>
        </w:rPr>
        <w:t>)</w:t>
      </w:r>
    </w:p>
    <w:p w14:paraId="1DC24894" w14:textId="320DB83E" w:rsidR="004D73E5" w:rsidRPr="004D73E5" w:rsidRDefault="004D73E5" w:rsidP="004D73E5">
      <w:pPr>
        <w:spacing w:after="160" w:line="259" w:lineRule="auto"/>
        <w:jc w:val="right"/>
        <w:rPr>
          <w:rFonts w:ascii="Calibri" w:eastAsia="Calibri" w:hAnsi="Calibri" w:cs="Calibri"/>
          <w:kern w:val="2"/>
          <w:sz w:val="20"/>
          <w:szCs w:val="20"/>
          <w:lang w:eastAsia="en-US"/>
          <w14:ligatures w14:val="standardContextual"/>
        </w:rPr>
      </w:pPr>
      <w:r w:rsidRPr="004D73E5">
        <w:rPr>
          <w:rFonts w:ascii="Calibri" w:eastAsia="Calibri" w:hAnsi="Calibri" w:cs="Calibri"/>
          <w:kern w:val="2"/>
          <w:sz w:val="20"/>
          <w:szCs w:val="20"/>
          <w:lang w:eastAsia="en-US"/>
          <w14:ligatures w14:val="standardContextual"/>
        </w:rPr>
        <w:t xml:space="preserve">Email: </w:t>
      </w:r>
      <w:r w:rsidR="003954A3" w:rsidRPr="003954A3">
        <w:rPr>
          <w:rFonts w:ascii="Calibri" w:eastAsia="Calibri" w:hAnsi="Calibri" w:cs="Calibri"/>
          <w:kern w:val="2"/>
          <w:sz w:val="20"/>
          <w:szCs w:val="20"/>
          <w:lang w:eastAsia="en-US"/>
          <w14:ligatures w14:val="standardContextual"/>
        </w:rPr>
        <w:t>caritsa_scartaty@hotmail.com</w:t>
      </w:r>
    </w:p>
    <w:p w14:paraId="41671861" w14:textId="32B330C6" w:rsidR="004D73E5" w:rsidRPr="004D73E5" w:rsidRDefault="00742B5B" w:rsidP="004D73E5">
      <w:pPr>
        <w:spacing w:line="259" w:lineRule="auto"/>
        <w:jc w:val="right"/>
        <w:rPr>
          <w:rFonts w:ascii="Calibri" w:eastAsia="Calibri" w:hAnsi="Calibri" w:cs="Calibri"/>
          <w:b/>
          <w:bCs/>
          <w:kern w:val="2"/>
          <w:sz w:val="22"/>
          <w:szCs w:val="22"/>
          <w:lang w:eastAsia="en-US"/>
          <w14:ligatures w14:val="standardContextual"/>
        </w:rPr>
      </w:pPr>
      <w:r w:rsidRPr="00742B5B">
        <w:rPr>
          <w:rFonts w:ascii="Calibri" w:eastAsia="Calibri" w:hAnsi="Calibri" w:cs="Calibri"/>
          <w:b/>
          <w:bCs/>
          <w:kern w:val="2"/>
          <w:sz w:val="22"/>
          <w:szCs w:val="22"/>
          <w:lang w:eastAsia="en-US"/>
          <w14:ligatures w14:val="standardContextual"/>
        </w:rPr>
        <w:t>Italo Carlos Soares do Nascimento</w:t>
      </w:r>
    </w:p>
    <w:p w14:paraId="2B1F0713" w14:textId="0907CF5B" w:rsidR="004D73E5" w:rsidRPr="004D73E5" w:rsidRDefault="004D73E5" w:rsidP="004D73E5">
      <w:pPr>
        <w:spacing w:line="259" w:lineRule="auto"/>
        <w:jc w:val="right"/>
        <w:rPr>
          <w:rFonts w:ascii="Calibri" w:eastAsia="Calibri" w:hAnsi="Calibri" w:cs="Calibri"/>
          <w:kern w:val="2"/>
          <w:sz w:val="20"/>
          <w:szCs w:val="20"/>
          <w:lang w:eastAsia="en-US"/>
          <w14:ligatures w14:val="standardContextual"/>
        </w:rPr>
      </w:pPr>
      <w:r w:rsidRPr="004D73E5">
        <w:rPr>
          <w:rFonts w:ascii="Calibri" w:eastAsia="Calibri" w:hAnsi="Calibri" w:cs="Calibri"/>
          <w:kern w:val="2"/>
          <w:sz w:val="20"/>
          <w:szCs w:val="20"/>
          <w:lang w:eastAsia="en-US"/>
          <w14:ligatures w14:val="standardContextual"/>
        </w:rPr>
        <w:t xml:space="preserve">Universidade Federal do </w:t>
      </w:r>
      <w:r w:rsidR="00596402">
        <w:rPr>
          <w:rFonts w:ascii="Calibri" w:eastAsia="Calibri" w:hAnsi="Calibri" w:cs="Calibri"/>
          <w:kern w:val="2"/>
          <w:sz w:val="20"/>
          <w:szCs w:val="20"/>
          <w:lang w:eastAsia="en-US"/>
          <w14:ligatures w14:val="standardContextual"/>
        </w:rPr>
        <w:t>Ceará</w:t>
      </w:r>
      <w:r w:rsidRPr="004D73E5">
        <w:rPr>
          <w:rFonts w:ascii="Calibri" w:eastAsia="Calibri" w:hAnsi="Calibri" w:cs="Calibri"/>
          <w:kern w:val="2"/>
          <w:sz w:val="20"/>
          <w:szCs w:val="20"/>
          <w:lang w:eastAsia="en-US"/>
          <w14:ligatures w14:val="standardContextual"/>
        </w:rPr>
        <w:t xml:space="preserve"> (UF</w:t>
      </w:r>
      <w:r w:rsidR="00596402">
        <w:rPr>
          <w:rFonts w:ascii="Calibri" w:eastAsia="Calibri" w:hAnsi="Calibri" w:cs="Calibri"/>
          <w:kern w:val="2"/>
          <w:sz w:val="20"/>
          <w:szCs w:val="20"/>
          <w:lang w:eastAsia="en-US"/>
          <w14:ligatures w14:val="standardContextual"/>
        </w:rPr>
        <w:t>CE</w:t>
      </w:r>
      <w:r w:rsidRPr="004D73E5">
        <w:rPr>
          <w:rFonts w:ascii="Calibri" w:eastAsia="Calibri" w:hAnsi="Calibri" w:cs="Calibri"/>
          <w:kern w:val="2"/>
          <w:sz w:val="20"/>
          <w:szCs w:val="20"/>
          <w:lang w:eastAsia="en-US"/>
          <w14:ligatures w14:val="standardContextual"/>
        </w:rPr>
        <w:t>)</w:t>
      </w:r>
    </w:p>
    <w:p w14:paraId="605F2277" w14:textId="66B8F77F" w:rsidR="004D73E5" w:rsidRPr="004D73E5" w:rsidRDefault="004D73E5" w:rsidP="004D73E5">
      <w:pPr>
        <w:spacing w:after="160" w:line="259" w:lineRule="auto"/>
        <w:jc w:val="right"/>
        <w:rPr>
          <w:rFonts w:ascii="Calibri" w:eastAsia="Calibri" w:hAnsi="Calibri" w:cs="Calibri"/>
          <w:kern w:val="2"/>
          <w:sz w:val="20"/>
          <w:szCs w:val="20"/>
          <w:lang w:eastAsia="en-US"/>
          <w14:ligatures w14:val="standardContextual"/>
        </w:rPr>
      </w:pPr>
      <w:r w:rsidRPr="004D73E5">
        <w:rPr>
          <w:rFonts w:ascii="Calibri" w:eastAsia="Calibri" w:hAnsi="Calibri" w:cs="Calibri"/>
          <w:kern w:val="2"/>
          <w:sz w:val="20"/>
          <w:szCs w:val="20"/>
          <w:lang w:eastAsia="en-US"/>
          <w14:ligatures w14:val="standardContextual"/>
        </w:rPr>
        <w:t xml:space="preserve">Email: </w:t>
      </w:r>
      <w:r w:rsidR="00596402" w:rsidRPr="00596402">
        <w:rPr>
          <w:rFonts w:ascii="Calibri" w:eastAsia="Calibri" w:hAnsi="Calibri" w:cs="Calibri"/>
          <w:kern w:val="2"/>
          <w:sz w:val="20"/>
          <w:szCs w:val="20"/>
          <w:lang w:eastAsia="en-US"/>
          <w14:ligatures w14:val="standardContextual"/>
        </w:rPr>
        <w:t>italocarlos25@gmail.com</w:t>
      </w:r>
    </w:p>
    <w:p w14:paraId="3CBA22C5" w14:textId="1E81A287" w:rsidR="004D73E5" w:rsidRPr="004D73E5" w:rsidRDefault="00742B5B" w:rsidP="004D73E5">
      <w:pPr>
        <w:spacing w:line="259" w:lineRule="auto"/>
        <w:jc w:val="right"/>
        <w:rPr>
          <w:rFonts w:ascii="Calibri" w:eastAsia="Calibri" w:hAnsi="Calibri" w:cs="Calibri"/>
          <w:b/>
          <w:bCs/>
          <w:kern w:val="2"/>
          <w:sz w:val="22"/>
          <w:szCs w:val="22"/>
          <w:lang w:eastAsia="en-US"/>
          <w14:ligatures w14:val="standardContextual"/>
        </w:rPr>
      </w:pPr>
      <w:r w:rsidRPr="00742B5B">
        <w:rPr>
          <w:rFonts w:ascii="Calibri" w:eastAsia="Calibri" w:hAnsi="Calibri" w:cs="Calibri"/>
          <w:b/>
          <w:bCs/>
          <w:kern w:val="2"/>
          <w:sz w:val="22"/>
          <w:szCs w:val="22"/>
          <w:lang w:eastAsia="en-US"/>
          <w14:ligatures w14:val="standardContextual"/>
        </w:rPr>
        <w:t>Geison Calyo Varela de Melo</w:t>
      </w:r>
    </w:p>
    <w:p w14:paraId="4BD4BCDA" w14:textId="441A287A" w:rsidR="004D73E5" w:rsidRPr="004D73E5" w:rsidRDefault="00FA4351" w:rsidP="004D73E5">
      <w:pPr>
        <w:spacing w:line="259" w:lineRule="auto"/>
        <w:jc w:val="right"/>
        <w:rPr>
          <w:rFonts w:ascii="Calibri" w:eastAsia="Calibri" w:hAnsi="Calibri" w:cs="Calibri"/>
          <w:kern w:val="2"/>
          <w:sz w:val="20"/>
          <w:szCs w:val="20"/>
          <w:lang w:eastAsia="en-US"/>
          <w14:ligatures w14:val="standardContextual"/>
        </w:rPr>
      </w:pPr>
      <w:r w:rsidRPr="00FA4351">
        <w:rPr>
          <w:rFonts w:ascii="Calibri" w:eastAsia="Calibri" w:hAnsi="Calibri" w:cs="Calibri"/>
          <w:kern w:val="2"/>
          <w:sz w:val="20"/>
          <w:szCs w:val="20"/>
          <w:lang w:eastAsia="en-US"/>
          <w14:ligatures w14:val="standardContextual"/>
        </w:rPr>
        <w:t xml:space="preserve">Universidade Federal do Ceará </w:t>
      </w:r>
      <w:r w:rsidR="004D73E5" w:rsidRPr="004D73E5">
        <w:rPr>
          <w:rFonts w:ascii="Calibri" w:eastAsia="Calibri" w:hAnsi="Calibri" w:cs="Calibri"/>
          <w:kern w:val="2"/>
          <w:sz w:val="20"/>
          <w:szCs w:val="20"/>
          <w:lang w:eastAsia="en-US"/>
          <w14:ligatures w14:val="standardContextual"/>
        </w:rPr>
        <w:t>(UF</w:t>
      </w:r>
      <w:r>
        <w:rPr>
          <w:rFonts w:ascii="Calibri" w:eastAsia="Calibri" w:hAnsi="Calibri" w:cs="Calibri"/>
          <w:kern w:val="2"/>
          <w:sz w:val="20"/>
          <w:szCs w:val="20"/>
          <w:lang w:eastAsia="en-US"/>
          <w14:ligatures w14:val="standardContextual"/>
        </w:rPr>
        <w:t>CE</w:t>
      </w:r>
      <w:r w:rsidR="004D73E5" w:rsidRPr="004D73E5">
        <w:rPr>
          <w:rFonts w:ascii="Calibri" w:eastAsia="Calibri" w:hAnsi="Calibri" w:cs="Calibri"/>
          <w:kern w:val="2"/>
          <w:sz w:val="20"/>
          <w:szCs w:val="20"/>
          <w:lang w:eastAsia="en-US"/>
          <w14:ligatures w14:val="standardContextual"/>
        </w:rPr>
        <w:t>)</w:t>
      </w:r>
    </w:p>
    <w:p w14:paraId="3B5DD681" w14:textId="3649EA28" w:rsidR="004D73E5" w:rsidRPr="004D73E5" w:rsidRDefault="004D73E5" w:rsidP="004D73E5">
      <w:pPr>
        <w:spacing w:after="160" w:line="259" w:lineRule="auto"/>
        <w:jc w:val="right"/>
        <w:rPr>
          <w:rFonts w:ascii="Calibri" w:eastAsia="Calibri" w:hAnsi="Calibri" w:cs="Calibri"/>
          <w:kern w:val="2"/>
          <w:sz w:val="20"/>
          <w:szCs w:val="20"/>
          <w:lang w:eastAsia="en-US"/>
          <w14:ligatures w14:val="standardContextual"/>
        </w:rPr>
      </w:pPr>
      <w:r w:rsidRPr="004D73E5">
        <w:rPr>
          <w:rFonts w:ascii="Calibri" w:eastAsia="Calibri" w:hAnsi="Calibri" w:cs="Calibri"/>
          <w:kern w:val="2"/>
          <w:sz w:val="20"/>
          <w:szCs w:val="20"/>
          <w:lang w:eastAsia="en-US"/>
          <w14:ligatures w14:val="standardContextual"/>
        </w:rPr>
        <w:t xml:space="preserve">Email: </w:t>
      </w:r>
      <w:r w:rsidR="00FA4351" w:rsidRPr="00FA4351">
        <w:rPr>
          <w:rFonts w:ascii="Calibri" w:eastAsia="Calibri" w:hAnsi="Calibri" w:cs="Calibri"/>
          <w:kern w:val="2"/>
          <w:sz w:val="20"/>
          <w:szCs w:val="20"/>
          <w:lang w:eastAsia="en-US"/>
          <w14:ligatures w14:val="standardContextual"/>
        </w:rPr>
        <w:t>geisoncalyo@hotmail.com</w:t>
      </w:r>
    </w:p>
    <w:p w14:paraId="19FAEE81" w14:textId="102622EA" w:rsidR="004D73E5" w:rsidRPr="004D73E5" w:rsidRDefault="0090353F" w:rsidP="004D73E5">
      <w:pPr>
        <w:spacing w:line="259" w:lineRule="auto"/>
        <w:jc w:val="right"/>
        <w:rPr>
          <w:rFonts w:ascii="Calibri" w:eastAsia="Calibri" w:hAnsi="Calibri" w:cs="Calibri"/>
          <w:b/>
          <w:bCs/>
          <w:kern w:val="2"/>
          <w:sz w:val="22"/>
          <w:szCs w:val="22"/>
          <w:lang w:eastAsia="en-US"/>
          <w14:ligatures w14:val="standardContextual"/>
        </w:rPr>
      </w:pPr>
      <w:r w:rsidRPr="0090353F">
        <w:rPr>
          <w:rFonts w:ascii="Calibri" w:eastAsia="Calibri" w:hAnsi="Calibri" w:cs="Calibri"/>
          <w:b/>
          <w:bCs/>
          <w:kern w:val="2"/>
          <w:sz w:val="22"/>
          <w:szCs w:val="22"/>
          <w:lang w:eastAsia="en-US"/>
          <w14:ligatures w14:val="standardContextual"/>
        </w:rPr>
        <w:t>Jocykleber Meireles de Souza</w:t>
      </w:r>
    </w:p>
    <w:p w14:paraId="4A9C83F5" w14:textId="1BB5287F" w:rsidR="004D73E5" w:rsidRPr="004D73E5" w:rsidRDefault="008D60DD" w:rsidP="004D73E5">
      <w:pPr>
        <w:spacing w:line="259" w:lineRule="auto"/>
        <w:jc w:val="right"/>
        <w:rPr>
          <w:rFonts w:ascii="Calibri" w:eastAsia="Calibri" w:hAnsi="Calibri" w:cs="Calibri"/>
          <w:kern w:val="2"/>
          <w:sz w:val="20"/>
          <w:szCs w:val="20"/>
          <w:lang w:eastAsia="en-US"/>
          <w14:ligatures w14:val="standardContextual"/>
        </w:rPr>
      </w:pPr>
      <w:r w:rsidRPr="00596402">
        <w:rPr>
          <w:rFonts w:ascii="Calibri" w:eastAsia="Calibri" w:hAnsi="Calibri" w:cs="Calibri"/>
          <w:kern w:val="2"/>
          <w:sz w:val="20"/>
          <w:szCs w:val="20"/>
          <w:lang w:eastAsia="en-US"/>
          <w14:ligatures w14:val="standardContextual"/>
        </w:rPr>
        <w:t xml:space="preserve">Universidade Federal da Paraíba </w:t>
      </w:r>
      <w:r w:rsidRPr="004D73E5">
        <w:rPr>
          <w:rFonts w:ascii="Calibri" w:eastAsia="Calibri" w:hAnsi="Calibri" w:cs="Calibri"/>
          <w:kern w:val="2"/>
          <w:sz w:val="20"/>
          <w:szCs w:val="20"/>
          <w:lang w:eastAsia="en-US"/>
          <w14:ligatures w14:val="standardContextual"/>
        </w:rPr>
        <w:t>(U</w:t>
      </w:r>
      <w:r>
        <w:rPr>
          <w:rFonts w:ascii="Calibri" w:eastAsia="Calibri" w:hAnsi="Calibri" w:cs="Calibri"/>
          <w:kern w:val="2"/>
          <w:sz w:val="20"/>
          <w:szCs w:val="20"/>
          <w:lang w:eastAsia="en-US"/>
          <w14:ligatures w14:val="standardContextual"/>
        </w:rPr>
        <w:t>FPB</w:t>
      </w:r>
      <w:r w:rsidR="004D73E5" w:rsidRPr="004D73E5">
        <w:rPr>
          <w:rFonts w:ascii="Calibri" w:eastAsia="Calibri" w:hAnsi="Calibri" w:cs="Calibri"/>
          <w:kern w:val="2"/>
          <w:sz w:val="20"/>
          <w:szCs w:val="20"/>
          <w:lang w:eastAsia="en-US"/>
          <w14:ligatures w14:val="standardContextual"/>
        </w:rPr>
        <w:t>)</w:t>
      </w:r>
    </w:p>
    <w:p w14:paraId="717F3793" w14:textId="5CA6AA30" w:rsidR="004D73E5" w:rsidRPr="00430D01" w:rsidRDefault="004D73E5" w:rsidP="004D73E5">
      <w:pPr>
        <w:spacing w:after="160" w:line="259" w:lineRule="auto"/>
        <w:jc w:val="right"/>
        <w:rPr>
          <w:rFonts w:ascii="Calibri" w:eastAsia="Calibri" w:hAnsi="Calibri" w:cs="Calibri"/>
          <w:kern w:val="2"/>
          <w:sz w:val="20"/>
          <w:szCs w:val="20"/>
          <w:lang w:eastAsia="en-US"/>
          <w14:ligatures w14:val="standardContextual"/>
        </w:rPr>
      </w:pPr>
      <w:r w:rsidRPr="00430D01">
        <w:rPr>
          <w:rFonts w:ascii="Calibri" w:eastAsia="Calibri" w:hAnsi="Calibri" w:cs="Calibri"/>
          <w:kern w:val="2"/>
          <w:sz w:val="20"/>
          <w:szCs w:val="20"/>
          <w:lang w:eastAsia="en-US"/>
          <w14:ligatures w14:val="standardContextual"/>
        </w:rPr>
        <w:t xml:space="preserve">Email: </w:t>
      </w:r>
      <w:r w:rsidR="0057328E" w:rsidRPr="00430D01">
        <w:rPr>
          <w:rFonts w:ascii="Calibri" w:eastAsia="Calibri" w:hAnsi="Calibri" w:cs="Calibri"/>
          <w:kern w:val="2"/>
          <w:sz w:val="20"/>
          <w:szCs w:val="20"/>
          <w:lang w:eastAsia="en-US"/>
          <w14:ligatures w14:val="standardContextual"/>
        </w:rPr>
        <w:t>jocykleber@live.com</w:t>
      </w:r>
    </w:p>
    <w:p w14:paraId="3883FFFC" w14:textId="77777777" w:rsidR="004D73E5" w:rsidRPr="00430D01" w:rsidRDefault="004D73E5" w:rsidP="004D73E5">
      <w:pPr>
        <w:rPr>
          <w:rFonts w:ascii="Calibri" w:eastAsia="Aptos" w:hAnsi="Calibri" w:cs="Calibri"/>
          <w:b/>
          <w:bCs/>
          <w:kern w:val="2"/>
          <w:szCs w:val="22"/>
          <w:lang w:eastAsia="en-US"/>
          <w14:ligatures w14:val="standardContextual"/>
        </w:rPr>
      </w:pPr>
    </w:p>
    <w:p w14:paraId="3B002A82" w14:textId="77777777" w:rsidR="004D73E5" w:rsidRPr="00430D01" w:rsidRDefault="004D73E5" w:rsidP="004D73E5">
      <w:pPr>
        <w:rPr>
          <w:rFonts w:ascii="Calibri" w:eastAsia="Aptos" w:hAnsi="Calibri" w:cs="Calibri"/>
          <w:b/>
          <w:bCs/>
          <w:kern w:val="2"/>
          <w:szCs w:val="22"/>
          <w:lang w:eastAsia="en-US"/>
          <w14:ligatures w14:val="standardContextual"/>
        </w:rPr>
      </w:pPr>
    </w:p>
    <w:p w14:paraId="106B8D67" w14:textId="77777777" w:rsidR="004D73E5" w:rsidRPr="00430D01" w:rsidRDefault="004D73E5" w:rsidP="004D73E5">
      <w:pPr>
        <w:rPr>
          <w:rFonts w:ascii="Calibri" w:eastAsia="Aptos" w:hAnsi="Calibri" w:cs="Calibri"/>
          <w:b/>
          <w:bCs/>
          <w:kern w:val="2"/>
          <w:szCs w:val="22"/>
          <w:lang w:eastAsia="en-US"/>
          <w14:ligatures w14:val="standardContextual"/>
        </w:rPr>
      </w:pPr>
      <w:r w:rsidRPr="00430D01">
        <w:rPr>
          <w:rFonts w:ascii="Calibri" w:eastAsia="Aptos" w:hAnsi="Calibri" w:cs="Calibri"/>
          <w:b/>
          <w:bCs/>
          <w:kern w:val="2"/>
          <w:szCs w:val="22"/>
          <w:lang w:eastAsia="en-US"/>
          <w14:ligatures w14:val="standardContextual"/>
        </w:rPr>
        <w:t>Resumo</w:t>
      </w:r>
    </w:p>
    <w:p w14:paraId="0F8AB9A3" w14:textId="792388F1" w:rsidR="00503B2E" w:rsidRPr="002A7361" w:rsidRDefault="00503B2E" w:rsidP="00503B2E">
      <w:pPr>
        <w:jc w:val="both"/>
        <w:rPr>
          <w:rFonts w:asciiTheme="minorHAnsi" w:hAnsiTheme="minorHAnsi" w:cstheme="minorHAnsi"/>
          <w:b/>
          <w:bCs/>
        </w:rPr>
      </w:pPr>
      <w:r w:rsidRPr="002A7361">
        <w:rPr>
          <w:rFonts w:asciiTheme="minorHAnsi" w:hAnsiTheme="minorHAnsi" w:cstheme="minorHAnsi"/>
        </w:rPr>
        <w:t>Considerando o crescente debate sobre ética na área contábil, que também abrange a questão da evasão fiscal e os artifícios utilizados para reduzir a carga tributária das empresas, este estudo visa analisar a percepção dos discentes e profissionais de Ciências Contábeis em relação à ética na evasão fiscal. A pesquisa envolveu a aplicação de um questionário a uma amostra composta por 148 discentes e 86 profissionais da contabilidade. O tratamento dos dados e a análise das 15 situações relacionadas à ética e à evasão fiscal foram realizados com o teste t, um método de comparação de médias (amostras independentes), para identificar diferenças na percepção entre discentes e profissionais da área contábil. Os resultados indicam que, de maneira geral, os discentes demonstram maior preocupação com a evasão fiscal em comparação aos profissionais contábeis. Além disso, observou-se que as mulheres são menos propensas a concordar com a evasão fiscal e que indivíduos em faixas etárias mais avançadas têm menor tendência a considerar a evasão como ética.</w:t>
      </w:r>
    </w:p>
    <w:p w14:paraId="487CF43D" w14:textId="2AFEFF84" w:rsidR="00503B2E" w:rsidRPr="002A7361" w:rsidRDefault="00503B2E">
      <w:pPr>
        <w:rPr>
          <w:rFonts w:asciiTheme="minorHAnsi" w:hAnsiTheme="minorHAnsi" w:cstheme="minorHAnsi"/>
          <w:color w:val="000000"/>
        </w:rPr>
      </w:pPr>
      <w:r w:rsidRPr="002A7361">
        <w:rPr>
          <w:rFonts w:asciiTheme="minorHAnsi" w:hAnsiTheme="minorHAnsi" w:cstheme="minorHAnsi"/>
          <w:b/>
          <w:bCs/>
        </w:rPr>
        <w:t>Palavras-Chave:</w:t>
      </w:r>
      <w:r w:rsidRPr="002A7361">
        <w:rPr>
          <w:rFonts w:asciiTheme="minorHAnsi" w:hAnsiTheme="minorHAnsi" w:cstheme="minorHAnsi"/>
        </w:rPr>
        <w:t xml:space="preserve"> </w:t>
      </w:r>
      <w:r w:rsidRPr="002A7361">
        <w:rPr>
          <w:rFonts w:asciiTheme="minorHAnsi" w:hAnsiTheme="minorHAnsi" w:cstheme="minorHAnsi"/>
          <w:color w:val="000000"/>
        </w:rPr>
        <w:t>Ética. Evasão fiscal. Discente. Profissionais.</w:t>
      </w:r>
    </w:p>
    <w:p w14:paraId="08AD7C2F" w14:textId="027AED09" w:rsidR="001A1165" w:rsidRPr="002A7361" w:rsidRDefault="001A1165" w:rsidP="001A1165">
      <w:pPr>
        <w:tabs>
          <w:tab w:val="left" w:pos="6816"/>
        </w:tabs>
        <w:rPr>
          <w:rFonts w:asciiTheme="minorHAnsi" w:hAnsiTheme="minorHAnsi" w:cstheme="minorHAnsi"/>
        </w:rPr>
      </w:pPr>
      <w:r w:rsidRPr="002A7361">
        <w:rPr>
          <w:rFonts w:asciiTheme="minorHAnsi" w:hAnsiTheme="minorHAnsi" w:cstheme="minorHAnsi"/>
        </w:rPr>
        <w:tab/>
      </w:r>
    </w:p>
    <w:p w14:paraId="5938BA3C" w14:textId="5469B69B" w:rsidR="001A1165" w:rsidRPr="002A7361" w:rsidRDefault="001A1165" w:rsidP="001A1165">
      <w:pPr>
        <w:tabs>
          <w:tab w:val="left" w:pos="6816"/>
        </w:tabs>
        <w:rPr>
          <w:rFonts w:asciiTheme="minorHAnsi" w:hAnsiTheme="minorHAnsi" w:cstheme="minorHAnsi"/>
          <w:b/>
          <w:bCs/>
        </w:rPr>
      </w:pPr>
      <w:r w:rsidRPr="002A7361">
        <w:rPr>
          <w:rFonts w:asciiTheme="minorHAnsi" w:hAnsiTheme="minorHAnsi" w:cstheme="minorHAnsi"/>
          <w:b/>
          <w:bCs/>
        </w:rPr>
        <w:lastRenderedPageBreak/>
        <w:t>1 INTRODUÇÃO</w:t>
      </w:r>
    </w:p>
    <w:p w14:paraId="206192FB" w14:textId="41F58C95" w:rsidR="001A1165" w:rsidRPr="002A7361" w:rsidRDefault="001A1165" w:rsidP="001A1165">
      <w:pPr>
        <w:tabs>
          <w:tab w:val="left" w:pos="6816"/>
        </w:tabs>
        <w:ind w:firstLine="709"/>
        <w:jc w:val="both"/>
        <w:rPr>
          <w:rFonts w:asciiTheme="minorHAnsi" w:hAnsiTheme="minorHAnsi" w:cstheme="minorHAnsi"/>
        </w:rPr>
      </w:pPr>
      <w:r w:rsidRPr="002A7361">
        <w:rPr>
          <w:rFonts w:asciiTheme="minorHAnsi" w:hAnsiTheme="minorHAnsi" w:cstheme="minorHAnsi"/>
        </w:rPr>
        <w:t>Nos últimos anos, a discussão sobre o comportamento ético dos seres humanos tem ganhado destaque. Isso se evidencia pela carência desses valores, que frequentemente resulta em intolerância social e questionamentos sobre a ética na sociedade (M</w:t>
      </w:r>
      <w:r w:rsidR="00256DE6">
        <w:rPr>
          <w:rFonts w:asciiTheme="minorHAnsi" w:hAnsiTheme="minorHAnsi" w:cstheme="minorHAnsi"/>
        </w:rPr>
        <w:t>agro</w:t>
      </w:r>
      <w:r w:rsidRPr="002A7361">
        <w:rPr>
          <w:rFonts w:asciiTheme="minorHAnsi" w:hAnsiTheme="minorHAnsi" w:cstheme="minorHAnsi"/>
        </w:rPr>
        <w:t xml:space="preserve"> </w:t>
      </w:r>
      <w:r w:rsidR="00644914" w:rsidRPr="002A7361">
        <w:rPr>
          <w:rFonts w:asciiTheme="minorHAnsi" w:hAnsiTheme="minorHAnsi" w:cstheme="minorHAnsi"/>
          <w:i/>
          <w:iCs/>
        </w:rPr>
        <w:t>et al</w:t>
      </w:r>
      <w:r w:rsidRPr="002A7361">
        <w:rPr>
          <w:rFonts w:asciiTheme="minorHAnsi" w:hAnsiTheme="minorHAnsi" w:cstheme="minorHAnsi"/>
        </w:rPr>
        <w:t>., 2017). Uma área em que essa carência se manifesta de forma marcante é nas obrigações tributárias, que são fontes de desordem e constrangimento, pois uma parte da sociedade acredita que os tributos pagos não são utilizados corretamente e não retornam em forma de benefícios (</w:t>
      </w:r>
      <w:r w:rsidR="00256DE6" w:rsidRPr="002A7361">
        <w:rPr>
          <w:rFonts w:asciiTheme="minorHAnsi" w:hAnsiTheme="minorHAnsi" w:cstheme="minorHAnsi"/>
        </w:rPr>
        <w:t xml:space="preserve">Gryzybovsky; Hahn, </w:t>
      </w:r>
      <w:r w:rsidRPr="002A7361">
        <w:rPr>
          <w:rFonts w:asciiTheme="minorHAnsi" w:hAnsiTheme="minorHAnsi" w:cstheme="minorHAnsi"/>
        </w:rPr>
        <w:t>2006).</w:t>
      </w:r>
    </w:p>
    <w:p w14:paraId="373A6529" w14:textId="0058FC94" w:rsidR="001A1165" w:rsidRPr="002A7361" w:rsidRDefault="001A1165" w:rsidP="001A1165">
      <w:pPr>
        <w:tabs>
          <w:tab w:val="left" w:pos="6816"/>
        </w:tabs>
        <w:ind w:firstLine="709"/>
        <w:jc w:val="both"/>
        <w:rPr>
          <w:rFonts w:asciiTheme="minorHAnsi" w:hAnsiTheme="minorHAnsi" w:cstheme="minorHAnsi"/>
        </w:rPr>
      </w:pPr>
      <w:r w:rsidRPr="002A7361">
        <w:rPr>
          <w:rFonts w:asciiTheme="minorHAnsi" w:hAnsiTheme="minorHAnsi" w:cstheme="minorHAnsi"/>
        </w:rPr>
        <w:t>No contexto brasileiro, essa percepção sobre o retorno dos impostos é ainda mais crítica. A incompatibilidade entre os altos tributos arrecadados e os benefícios percebidos pela sociedade, somada à corrupção governamental e à busca por ganhos pessoais, estimula a prática da sonegação de impostos (</w:t>
      </w:r>
      <w:r w:rsidR="00256DE6" w:rsidRPr="002A7361">
        <w:rPr>
          <w:rFonts w:asciiTheme="minorHAnsi" w:hAnsiTheme="minorHAnsi" w:cstheme="minorHAnsi"/>
        </w:rPr>
        <w:t>Gryzybovsky; Hahn</w:t>
      </w:r>
      <w:r w:rsidRPr="002A7361">
        <w:rPr>
          <w:rFonts w:asciiTheme="minorHAnsi" w:hAnsiTheme="minorHAnsi" w:cstheme="minorHAnsi"/>
        </w:rPr>
        <w:t>, 2006). É importante notar que mesmo em países mais desenvolvidos na prestação de serviços governamentais, o cumprimento pleno das normas fiscais não é observado (</w:t>
      </w:r>
      <w:r w:rsidR="0066432B" w:rsidRPr="002A7361">
        <w:rPr>
          <w:rFonts w:asciiTheme="minorHAnsi" w:hAnsiTheme="minorHAnsi" w:cstheme="minorHAnsi"/>
        </w:rPr>
        <w:t>McGee</w:t>
      </w:r>
      <w:r w:rsidRPr="002A7361">
        <w:rPr>
          <w:rFonts w:asciiTheme="minorHAnsi" w:hAnsiTheme="minorHAnsi" w:cstheme="minorHAnsi"/>
        </w:rPr>
        <w:t xml:space="preserve"> </w:t>
      </w:r>
      <w:r w:rsidR="00644914" w:rsidRPr="002A7361">
        <w:rPr>
          <w:rFonts w:asciiTheme="minorHAnsi" w:hAnsiTheme="minorHAnsi" w:cstheme="minorHAnsi"/>
          <w:i/>
          <w:iCs/>
        </w:rPr>
        <w:t>et al</w:t>
      </w:r>
      <w:r w:rsidRPr="002A7361">
        <w:rPr>
          <w:rFonts w:asciiTheme="minorHAnsi" w:hAnsiTheme="minorHAnsi" w:cstheme="minorHAnsi"/>
        </w:rPr>
        <w:t>., 2008).</w:t>
      </w:r>
    </w:p>
    <w:p w14:paraId="049A77F1" w14:textId="0A4626FA" w:rsidR="001A1165" w:rsidRPr="002A7361" w:rsidRDefault="001A1165" w:rsidP="001A1165">
      <w:pPr>
        <w:tabs>
          <w:tab w:val="left" w:pos="6816"/>
        </w:tabs>
        <w:ind w:firstLine="709"/>
        <w:jc w:val="both"/>
        <w:rPr>
          <w:rFonts w:asciiTheme="minorHAnsi" w:hAnsiTheme="minorHAnsi" w:cstheme="minorHAnsi"/>
        </w:rPr>
      </w:pPr>
      <w:r w:rsidRPr="002A7361">
        <w:rPr>
          <w:rFonts w:asciiTheme="minorHAnsi" w:hAnsiTheme="minorHAnsi" w:cstheme="minorHAnsi"/>
        </w:rPr>
        <w:t>Nesse cenário de desconfiança e insatisfação, as pessoas buscam meios para reduzir ou eliminar a carga tributária inesperada sobre determinadas operações (A</w:t>
      </w:r>
      <w:r w:rsidR="00256DE6">
        <w:rPr>
          <w:rFonts w:asciiTheme="minorHAnsi" w:hAnsiTheme="minorHAnsi" w:cstheme="minorHAnsi"/>
        </w:rPr>
        <w:t>lves</w:t>
      </w:r>
      <w:r w:rsidRPr="002A7361">
        <w:rPr>
          <w:rFonts w:asciiTheme="minorHAnsi" w:hAnsiTheme="minorHAnsi" w:cstheme="minorHAnsi"/>
        </w:rPr>
        <w:t>, 2003). Legisladores e cientistas sociais reconhecem que a evasão fiscal é um problema comportamental que compromete a capacidade do governo de arrecadar receitas. Definida como sabotagem contra a ordem tributária, econômica e de consumo, a evasão fiscal constitui crime ao diminuir ou eliminar tributos (W</w:t>
      </w:r>
      <w:r w:rsidR="00256DE6" w:rsidRPr="002A7361">
        <w:rPr>
          <w:rFonts w:asciiTheme="minorHAnsi" w:hAnsiTheme="minorHAnsi" w:cstheme="minorHAnsi"/>
        </w:rPr>
        <w:t>eigel</w:t>
      </w:r>
      <w:r w:rsidRPr="002A7361">
        <w:rPr>
          <w:rFonts w:asciiTheme="minorHAnsi" w:hAnsiTheme="minorHAnsi" w:cstheme="minorHAnsi"/>
        </w:rPr>
        <w:t xml:space="preserve"> </w:t>
      </w:r>
      <w:r w:rsidR="00644914" w:rsidRPr="002A7361">
        <w:rPr>
          <w:rFonts w:asciiTheme="minorHAnsi" w:hAnsiTheme="minorHAnsi" w:cstheme="minorHAnsi"/>
          <w:i/>
          <w:iCs/>
        </w:rPr>
        <w:t>et al</w:t>
      </w:r>
      <w:r w:rsidRPr="002A7361">
        <w:rPr>
          <w:rFonts w:asciiTheme="minorHAnsi" w:hAnsiTheme="minorHAnsi" w:cstheme="minorHAnsi"/>
          <w:i/>
          <w:iCs/>
        </w:rPr>
        <w:t>.,</w:t>
      </w:r>
      <w:r w:rsidRPr="002A7361">
        <w:rPr>
          <w:rFonts w:asciiTheme="minorHAnsi" w:hAnsiTheme="minorHAnsi" w:cstheme="minorHAnsi"/>
        </w:rPr>
        <w:t xml:space="preserve"> 1987).</w:t>
      </w:r>
    </w:p>
    <w:p w14:paraId="7F969D84" w14:textId="0824DCCD" w:rsidR="002C44B6" w:rsidRPr="002A7361" w:rsidRDefault="002C44B6" w:rsidP="001A1165">
      <w:pPr>
        <w:tabs>
          <w:tab w:val="left" w:pos="6816"/>
        </w:tabs>
        <w:ind w:firstLine="709"/>
        <w:jc w:val="both"/>
        <w:rPr>
          <w:rFonts w:asciiTheme="minorHAnsi" w:hAnsiTheme="minorHAnsi" w:cstheme="minorHAnsi"/>
        </w:rPr>
      </w:pPr>
      <w:r w:rsidRPr="002A7361">
        <w:rPr>
          <w:rFonts w:asciiTheme="minorHAnsi" w:hAnsiTheme="minorHAnsi" w:cstheme="minorHAnsi"/>
        </w:rPr>
        <w:t>A lei nº 8.137/90 destaca dois motivos principais para o aumento das fraudes contra a ordem tributária. Primeiro, a frequência de ações criminosas, como o uso de documentos falsos, que evidenciam a gravidade dessas condutas. Segundo a prática de fraudes prejudica a manutenção do Estado e, consequentemente, a sociedade como um todo.</w:t>
      </w:r>
    </w:p>
    <w:p w14:paraId="2A360276" w14:textId="30E30FA2" w:rsidR="002C44B6" w:rsidRPr="002A7361" w:rsidRDefault="002C44B6" w:rsidP="002C44B6">
      <w:pPr>
        <w:tabs>
          <w:tab w:val="left" w:pos="6816"/>
        </w:tabs>
        <w:ind w:firstLine="709"/>
        <w:jc w:val="both"/>
        <w:rPr>
          <w:rFonts w:asciiTheme="minorHAnsi" w:hAnsiTheme="minorHAnsi" w:cstheme="minorHAnsi"/>
        </w:rPr>
      </w:pPr>
      <w:r w:rsidRPr="002A7361">
        <w:rPr>
          <w:rFonts w:asciiTheme="minorHAnsi" w:hAnsiTheme="minorHAnsi" w:cstheme="minorHAnsi"/>
        </w:rPr>
        <w:t xml:space="preserve">Nesse sentido, analisando os estudos já desenvolvidos sobre a temática, destacam-se na literatura internacional Low (2006) e </w:t>
      </w:r>
      <w:r w:rsidR="0066432B" w:rsidRPr="002A7361">
        <w:rPr>
          <w:rFonts w:asciiTheme="minorHAnsi" w:hAnsiTheme="minorHAnsi" w:cstheme="minorHAnsi"/>
        </w:rPr>
        <w:t>McGee</w:t>
      </w:r>
      <w:r w:rsidR="0066432B" w:rsidRPr="002A7361">
        <w:rPr>
          <w:rFonts w:asciiTheme="minorHAnsi" w:hAnsiTheme="minorHAnsi" w:cstheme="minorHAnsi"/>
          <w:i/>
          <w:iCs/>
        </w:rPr>
        <w:t xml:space="preserve"> </w:t>
      </w:r>
      <w:r w:rsidR="00644914" w:rsidRPr="002A7361">
        <w:rPr>
          <w:rFonts w:asciiTheme="minorHAnsi" w:hAnsiTheme="minorHAnsi" w:cstheme="minorHAnsi"/>
          <w:i/>
          <w:iCs/>
        </w:rPr>
        <w:t>et al</w:t>
      </w:r>
      <w:r w:rsidRPr="002A7361">
        <w:rPr>
          <w:rFonts w:asciiTheme="minorHAnsi" w:hAnsiTheme="minorHAnsi" w:cstheme="minorHAnsi"/>
        </w:rPr>
        <w:t xml:space="preserve">. (2008) relacionados às duas percepções dos profissionais sobre a evasão fiscal. Já no contexto nacional, têm-se as pesquisas desenvolvidas por Alves (2003), Barlem </w:t>
      </w:r>
      <w:r w:rsidR="00644914" w:rsidRPr="002A7361">
        <w:rPr>
          <w:rFonts w:asciiTheme="minorHAnsi" w:hAnsiTheme="minorHAnsi" w:cstheme="minorHAnsi"/>
          <w:i/>
          <w:iCs/>
        </w:rPr>
        <w:t>et al</w:t>
      </w:r>
      <w:r w:rsidRPr="002A7361">
        <w:rPr>
          <w:rFonts w:asciiTheme="minorHAnsi" w:hAnsiTheme="minorHAnsi" w:cstheme="minorHAnsi"/>
        </w:rPr>
        <w:t xml:space="preserve">. (2012), Oliveira </w:t>
      </w:r>
      <w:r w:rsidR="00644914" w:rsidRPr="002A7361">
        <w:rPr>
          <w:rFonts w:asciiTheme="minorHAnsi" w:hAnsiTheme="minorHAnsi" w:cstheme="minorHAnsi"/>
          <w:i/>
          <w:iCs/>
        </w:rPr>
        <w:t>et al</w:t>
      </w:r>
      <w:r w:rsidRPr="002A7361">
        <w:rPr>
          <w:rFonts w:asciiTheme="minorHAnsi" w:hAnsiTheme="minorHAnsi" w:cstheme="minorHAnsi"/>
        </w:rPr>
        <w:t xml:space="preserve">. (2015), Miranda </w:t>
      </w:r>
      <w:r w:rsidR="00644914" w:rsidRPr="002A7361">
        <w:rPr>
          <w:rFonts w:asciiTheme="minorHAnsi" w:hAnsiTheme="minorHAnsi" w:cstheme="minorHAnsi"/>
          <w:i/>
          <w:iCs/>
        </w:rPr>
        <w:t>et al</w:t>
      </w:r>
      <w:r w:rsidRPr="002A7361">
        <w:rPr>
          <w:rFonts w:asciiTheme="minorHAnsi" w:hAnsiTheme="minorHAnsi" w:cstheme="minorHAnsi"/>
        </w:rPr>
        <w:t xml:space="preserve">. (2017), Magro </w:t>
      </w:r>
      <w:r w:rsidR="00644914" w:rsidRPr="002A7361">
        <w:rPr>
          <w:rFonts w:asciiTheme="minorHAnsi" w:hAnsiTheme="minorHAnsi" w:cstheme="minorHAnsi"/>
          <w:i/>
          <w:iCs/>
        </w:rPr>
        <w:t>et al</w:t>
      </w:r>
      <w:r w:rsidRPr="002A7361">
        <w:rPr>
          <w:rFonts w:asciiTheme="minorHAnsi" w:hAnsiTheme="minorHAnsi" w:cstheme="minorHAnsi"/>
        </w:rPr>
        <w:t xml:space="preserve">. (2017), Moreira (2018), Cruz </w:t>
      </w:r>
      <w:r w:rsidR="00644914" w:rsidRPr="002A7361">
        <w:rPr>
          <w:rFonts w:asciiTheme="minorHAnsi" w:hAnsiTheme="minorHAnsi" w:cstheme="minorHAnsi"/>
          <w:i/>
          <w:iCs/>
        </w:rPr>
        <w:t>et al</w:t>
      </w:r>
      <w:r w:rsidRPr="002A7361">
        <w:rPr>
          <w:rFonts w:asciiTheme="minorHAnsi" w:hAnsiTheme="minorHAnsi" w:cstheme="minorHAnsi"/>
        </w:rPr>
        <w:t>. (2018). De forma geral, estão analisando sobre os estudantes dos cursos de Ciências Contábeis sobre a visão da ética na evasão fiscal. Diante do exposto, o problema de pesquisa definido é</w:t>
      </w:r>
      <w:r w:rsidRPr="002A7361">
        <w:rPr>
          <w:rFonts w:asciiTheme="minorHAnsi" w:hAnsiTheme="minorHAnsi" w:cstheme="minorHAnsi"/>
          <w:b/>
          <w:bCs/>
        </w:rPr>
        <w:t xml:space="preserve">: </w:t>
      </w:r>
      <w:r w:rsidRPr="005A04E0">
        <w:rPr>
          <w:rFonts w:asciiTheme="minorHAnsi" w:hAnsiTheme="minorHAnsi" w:cstheme="minorHAnsi"/>
        </w:rPr>
        <w:t>Qual a percepção dos discentes e profissionais de Ciências Contábeis em relação à ética na evasão fiscal?</w:t>
      </w:r>
      <w:r w:rsidRPr="002A7361">
        <w:rPr>
          <w:rFonts w:asciiTheme="minorHAnsi" w:hAnsiTheme="minorHAnsi" w:cstheme="minorHAnsi"/>
        </w:rPr>
        <w:t xml:space="preserve"> O objetivo da pesquisa é analisar essa percepção entre estudantes e profissionais da área contábil.</w:t>
      </w:r>
    </w:p>
    <w:p w14:paraId="3AAAA95F" w14:textId="2F64A2FC" w:rsidR="002C44B6" w:rsidRPr="002A7361" w:rsidRDefault="002C44B6" w:rsidP="002C44B6">
      <w:pPr>
        <w:tabs>
          <w:tab w:val="left" w:pos="6816"/>
        </w:tabs>
        <w:ind w:firstLine="709"/>
        <w:jc w:val="both"/>
        <w:rPr>
          <w:rFonts w:asciiTheme="minorHAnsi" w:hAnsiTheme="minorHAnsi" w:cstheme="minorHAnsi"/>
        </w:rPr>
      </w:pPr>
      <w:r w:rsidRPr="002A7361">
        <w:rPr>
          <w:rFonts w:asciiTheme="minorHAnsi" w:hAnsiTheme="minorHAnsi" w:cstheme="minorHAnsi"/>
        </w:rPr>
        <w:t>A justificativa do estudo reside na relevância de avaliar a evasão fiscal sob o aspecto ético dos acadêmicos e profissionais contábeis, considerando que a maioria das pesquisas se foca apenas nos estudantes. Apesar da preocupação com a evasão fiscal, são poucos os trabalhos que analisam o cumprimento das obrigações tributárias, sendo a maioria dos estudos focados em aspectos econômicos ou de finanças públicas, e raros aqueles que abordam a questão sob uma perspectiva ética (</w:t>
      </w:r>
      <w:r w:rsidR="0066432B" w:rsidRPr="002A7361">
        <w:rPr>
          <w:rFonts w:asciiTheme="minorHAnsi" w:hAnsiTheme="minorHAnsi" w:cstheme="minorHAnsi"/>
        </w:rPr>
        <w:t>McGee</w:t>
      </w:r>
      <w:r w:rsidRPr="002A7361">
        <w:rPr>
          <w:rFonts w:asciiTheme="minorHAnsi" w:hAnsiTheme="minorHAnsi" w:cstheme="minorHAnsi"/>
        </w:rPr>
        <w:t xml:space="preserve"> </w:t>
      </w:r>
      <w:r w:rsidR="00644914" w:rsidRPr="002A7361">
        <w:rPr>
          <w:rFonts w:asciiTheme="minorHAnsi" w:hAnsiTheme="minorHAnsi" w:cstheme="minorHAnsi"/>
          <w:i/>
          <w:iCs/>
        </w:rPr>
        <w:t>et al</w:t>
      </w:r>
      <w:r w:rsidRPr="002A7361">
        <w:rPr>
          <w:rFonts w:asciiTheme="minorHAnsi" w:hAnsiTheme="minorHAnsi" w:cstheme="minorHAnsi"/>
        </w:rPr>
        <w:t>., 2008).</w:t>
      </w:r>
    </w:p>
    <w:p w14:paraId="332DB1C2" w14:textId="34B7DF78" w:rsidR="00FE4B16" w:rsidRDefault="002C44B6" w:rsidP="005A04E0">
      <w:pPr>
        <w:tabs>
          <w:tab w:val="left" w:pos="6816"/>
        </w:tabs>
        <w:ind w:firstLine="709"/>
        <w:jc w:val="both"/>
        <w:rPr>
          <w:rFonts w:asciiTheme="minorHAnsi" w:hAnsiTheme="minorHAnsi" w:cstheme="minorHAnsi"/>
        </w:rPr>
      </w:pPr>
      <w:r w:rsidRPr="002A7361">
        <w:rPr>
          <w:rFonts w:asciiTheme="minorHAnsi" w:hAnsiTheme="minorHAnsi" w:cstheme="minorHAnsi"/>
        </w:rPr>
        <w:t>Ao identificar essas percepções, será possível comparar as visões dos estudantes e dos profissionais já atuantes, verificando se a visão ética dos discentes se mantém ou se altera ao ingressarem no mercado de trabalho. Além disso, o estudo contribuirá para o ambiente acadêmico ao identificar a formação da conduta ética em relação à prática da evasão fiscal.</w:t>
      </w:r>
    </w:p>
    <w:p w14:paraId="5237D983" w14:textId="77777777" w:rsidR="00DC43BD" w:rsidRPr="002A7361" w:rsidRDefault="00DC43BD" w:rsidP="00DC43BD">
      <w:pPr>
        <w:tabs>
          <w:tab w:val="left" w:pos="6816"/>
        </w:tabs>
        <w:jc w:val="both"/>
        <w:rPr>
          <w:rFonts w:asciiTheme="minorHAnsi" w:hAnsiTheme="minorHAnsi" w:cstheme="minorHAnsi"/>
        </w:rPr>
      </w:pPr>
    </w:p>
    <w:p w14:paraId="28597318" w14:textId="2C66A489" w:rsidR="00FE4B16" w:rsidRPr="002A7361" w:rsidRDefault="00FE4B16" w:rsidP="00E87C5F">
      <w:pPr>
        <w:tabs>
          <w:tab w:val="left" w:pos="6816"/>
        </w:tabs>
        <w:rPr>
          <w:rFonts w:asciiTheme="minorHAnsi" w:hAnsiTheme="minorHAnsi" w:cstheme="minorHAnsi"/>
          <w:b/>
          <w:bCs/>
        </w:rPr>
      </w:pPr>
      <w:r w:rsidRPr="002A7361">
        <w:rPr>
          <w:rFonts w:asciiTheme="minorHAnsi" w:hAnsiTheme="minorHAnsi" w:cstheme="minorHAnsi"/>
          <w:b/>
          <w:bCs/>
        </w:rPr>
        <w:lastRenderedPageBreak/>
        <w:t>2 REFERNCIAL TEÓRICO</w:t>
      </w:r>
    </w:p>
    <w:p w14:paraId="249B5198" w14:textId="23C143DF" w:rsidR="00FE4B16" w:rsidRPr="002A7361" w:rsidRDefault="00FE4B16" w:rsidP="00E87C5F">
      <w:pPr>
        <w:rPr>
          <w:rFonts w:asciiTheme="minorHAnsi" w:hAnsiTheme="minorHAnsi" w:cstheme="minorHAnsi"/>
          <w:b/>
          <w:color w:val="000000"/>
        </w:rPr>
      </w:pPr>
      <w:r w:rsidRPr="002A7361">
        <w:rPr>
          <w:rFonts w:asciiTheme="minorHAnsi" w:hAnsiTheme="minorHAnsi" w:cstheme="minorHAnsi"/>
          <w:b/>
          <w:bCs/>
        </w:rPr>
        <w:t xml:space="preserve">2.1 </w:t>
      </w:r>
      <w:r w:rsidRPr="002A7361">
        <w:rPr>
          <w:rFonts w:asciiTheme="minorHAnsi" w:hAnsiTheme="minorHAnsi" w:cstheme="minorHAnsi"/>
          <w:b/>
          <w:color w:val="000000"/>
        </w:rPr>
        <w:t xml:space="preserve">Evasão </w:t>
      </w:r>
      <w:r w:rsidR="000230BD">
        <w:rPr>
          <w:rFonts w:asciiTheme="minorHAnsi" w:hAnsiTheme="minorHAnsi" w:cstheme="minorHAnsi"/>
          <w:b/>
          <w:color w:val="000000"/>
        </w:rPr>
        <w:t>F</w:t>
      </w:r>
      <w:r w:rsidRPr="002A7361">
        <w:rPr>
          <w:rFonts w:asciiTheme="minorHAnsi" w:hAnsiTheme="minorHAnsi" w:cstheme="minorHAnsi"/>
          <w:b/>
          <w:color w:val="000000"/>
        </w:rPr>
        <w:t xml:space="preserve">iscal e </w:t>
      </w:r>
      <w:r w:rsidR="000230BD">
        <w:rPr>
          <w:rFonts w:asciiTheme="minorHAnsi" w:hAnsiTheme="minorHAnsi" w:cstheme="minorHAnsi"/>
          <w:b/>
          <w:color w:val="000000"/>
        </w:rPr>
        <w:t>É</w:t>
      </w:r>
      <w:r w:rsidRPr="002A7361">
        <w:rPr>
          <w:rFonts w:asciiTheme="minorHAnsi" w:hAnsiTheme="minorHAnsi" w:cstheme="minorHAnsi"/>
          <w:b/>
          <w:color w:val="000000"/>
        </w:rPr>
        <w:t>tica</w:t>
      </w:r>
    </w:p>
    <w:p w14:paraId="0DB7C239" w14:textId="3004AD03" w:rsidR="00E87C5F" w:rsidRPr="00256DE6" w:rsidRDefault="00E87C5F" w:rsidP="00E87C5F">
      <w:pPr>
        <w:tabs>
          <w:tab w:val="left" w:pos="6816"/>
        </w:tabs>
        <w:ind w:firstLine="709"/>
        <w:jc w:val="both"/>
        <w:rPr>
          <w:rFonts w:asciiTheme="minorHAnsi" w:hAnsiTheme="minorHAnsi" w:cstheme="minorHAnsi"/>
          <w:spacing w:val="-2"/>
        </w:rPr>
      </w:pPr>
      <w:r w:rsidRPr="00256DE6">
        <w:rPr>
          <w:rFonts w:asciiTheme="minorHAnsi" w:hAnsiTheme="minorHAnsi" w:cstheme="minorHAnsi"/>
          <w:spacing w:val="-2"/>
        </w:rPr>
        <w:t>As empresas frequentemente buscam reduzir suas cargas tributárias, utilizando práticas que podem ser legais ou não. A evasão fiscal, ao contrário da elisão, é a prática que viola a lei após o fato gerador da obrigação tributária, com o objetivo de reduzi-la ou ocultá-la (S</w:t>
      </w:r>
      <w:r w:rsidR="00256DE6" w:rsidRPr="00256DE6">
        <w:rPr>
          <w:rFonts w:asciiTheme="minorHAnsi" w:hAnsiTheme="minorHAnsi" w:cstheme="minorHAnsi"/>
          <w:spacing w:val="-2"/>
        </w:rPr>
        <w:t>aavedra</w:t>
      </w:r>
      <w:r w:rsidRPr="00256DE6">
        <w:rPr>
          <w:rFonts w:asciiTheme="minorHAnsi" w:hAnsiTheme="minorHAnsi" w:cstheme="minorHAnsi"/>
          <w:spacing w:val="-2"/>
        </w:rPr>
        <w:t>, 2013). A evasão fiscal consiste na aplicação consciente e voluntária de artifícios que desobedecem diretamente a lei ou regulamento fiscal, com a finalidade de suprimir, adiar o cumprimento ou reduzir o tributo ou contribuição social e qualquer acessório (</w:t>
      </w:r>
      <w:r w:rsidR="00256DE6" w:rsidRPr="00256DE6">
        <w:rPr>
          <w:rFonts w:asciiTheme="minorHAnsi" w:hAnsiTheme="minorHAnsi" w:cstheme="minorHAnsi"/>
          <w:spacing w:val="-2"/>
        </w:rPr>
        <w:t xml:space="preserve">Gregório, </w:t>
      </w:r>
      <w:r w:rsidRPr="00256DE6">
        <w:rPr>
          <w:rFonts w:asciiTheme="minorHAnsi" w:hAnsiTheme="minorHAnsi" w:cstheme="minorHAnsi"/>
          <w:spacing w:val="-2"/>
        </w:rPr>
        <w:t>2012).</w:t>
      </w:r>
    </w:p>
    <w:p w14:paraId="471538FE" w14:textId="38EF0D9E" w:rsidR="00E87C5F" w:rsidRPr="002A7361" w:rsidRDefault="00E87C5F" w:rsidP="00E87C5F">
      <w:pPr>
        <w:tabs>
          <w:tab w:val="left" w:pos="6816"/>
        </w:tabs>
        <w:ind w:firstLine="709"/>
        <w:jc w:val="both"/>
        <w:rPr>
          <w:rFonts w:asciiTheme="minorHAnsi" w:hAnsiTheme="minorHAnsi" w:cstheme="minorHAnsi"/>
        </w:rPr>
      </w:pPr>
      <w:r w:rsidRPr="002A7361">
        <w:rPr>
          <w:rFonts w:asciiTheme="minorHAnsi" w:hAnsiTheme="minorHAnsi" w:cstheme="minorHAnsi"/>
        </w:rPr>
        <w:t>Além disso, a evasão fiscal é qualificada pelo objetivo de não recolher um encargo tributário cujo fato gerador já tenha acontecido, sendo a utilização de procedimentos ilegais para diminuir ou adiar o pagamento de tributos, enquanto a elisão representa a economia lícita de tributos (</w:t>
      </w:r>
      <w:r w:rsidR="00256DE6" w:rsidRPr="002A7361">
        <w:rPr>
          <w:rFonts w:asciiTheme="minorHAnsi" w:hAnsiTheme="minorHAnsi" w:cstheme="minorHAnsi"/>
        </w:rPr>
        <w:t>Silveira</w:t>
      </w:r>
      <w:r w:rsidRPr="002A7361">
        <w:rPr>
          <w:rFonts w:asciiTheme="minorHAnsi" w:hAnsiTheme="minorHAnsi" w:cstheme="minorHAnsi"/>
        </w:rPr>
        <w:t>, 2013). A evasão é definida como o "desvio ou sonegação da renda tributária por parte do contribuinte, detectada ou apurada em seu conjunto", e fazer elisão significa "retirar, excluir, eliminar, suprimir a ocorrência do fato gerador" (</w:t>
      </w:r>
      <w:r w:rsidR="00256DE6" w:rsidRPr="002A7361">
        <w:rPr>
          <w:rFonts w:asciiTheme="minorHAnsi" w:hAnsiTheme="minorHAnsi" w:cstheme="minorHAnsi"/>
        </w:rPr>
        <w:t>Guimarães</w:t>
      </w:r>
      <w:r w:rsidRPr="002A7361">
        <w:rPr>
          <w:rFonts w:asciiTheme="minorHAnsi" w:hAnsiTheme="minorHAnsi" w:cstheme="minorHAnsi"/>
        </w:rPr>
        <w:t>, 2014).</w:t>
      </w:r>
    </w:p>
    <w:p w14:paraId="1A07DC95" w14:textId="2B4B7F77" w:rsidR="00E87C5F" w:rsidRPr="00256DE6" w:rsidRDefault="00E87C5F" w:rsidP="00E87C5F">
      <w:pPr>
        <w:tabs>
          <w:tab w:val="left" w:pos="6816"/>
        </w:tabs>
        <w:ind w:firstLine="709"/>
        <w:jc w:val="both"/>
        <w:rPr>
          <w:rFonts w:asciiTheme="minorHAnsi" w:hAnsiTheme="minorHAnsi" w:cstheme="minorHAnsi"/>
          <w:spacing w:val="-2"/>
        </w:rPr>
      </w:pPr>
      <w:r w:rsidRPr="00256DE6">
        <w:rPr>
          <w:rFonts w:asciiTheme="minorHAnsi" w:hAnsiTheme="minorHAnsi" w:cstheme="minorHAnsi"/>
          <w:spacing w:val="-2"/>
        </w:rPr>
        <w:t>A execução de meios lícitos antes do fato gerador para procurar reduzir ou eliminar a carga tributária é conhecida como "antielisão", e a elevada carga tributária brasileira impulsiona as empresas a observar os limites do poder de tributar para que a área financeira não seja tão impactada (</w:t>
      </w:r>
      <w:r w:rsidR="00256DE6" w:rsidRPr="00256DE6">
        <w:rPr>
          <w:rFonts w:asciiTheme="minorHAnsi" w:hAnsiTheme="minorHAnsi" w:cstheme="minorHAnsi"/>
          <w:spacing w:val="-2"/>
        </w:rPr>
        <w:t>Gregório</w:t>
      </w:r>
      <w:r w:rsidRPr="00256DE6">
        <w:rPr>
          <w:rFonts w:asciiTheme="minorHAnsi" w:hAnsiTheme="minorHAnsi" w:cstheme="minorHAnsi"/>
          <w:spacing w:val="-2"/>
        </w:rPr>
        <w:t>, 2012). Os contribuintes, em geral, procuram diminuir sua carga tributária por meio jurídico, conhecido como planejamento tributário ou elisão fiscal, ou por meio ilícito, diminuindo ou cancelando a carga tributária com a evasão fiscal (B</w:t>
      </w:r>
      <w:r w:rsidR="00256DE6" w:rsidRPr="00256DE6">
        <w:rPr>
          <w:rFonts w:asciiTheme="minorHAnsi" w:hAnsiTheme="minorHAnsi" w:cstheme="minorHAnsi"/>
          <w:spacing w:val="-2"/>
        </w:rPr>
        <w:t>erger</w:t>
      </w:r>
      <w:r w:rsidRPr="00256DE6">
        <w:rPr>
          <w:rFonts w:asciiTheme="minorHAnsi" w:hAnsiTheme="minorHAnsi" w:cstheme="minorHAnsi"/>
          <w:spacing w:val="-2"/>
        </w:rPr>
        <w:t xml:space="preserve"> </w:t>
      </w:r>
      <w:r w:rsidR="00644914" w:rsidRPr="00256DE6">
        <w:rPr>
          <w:rFonts w:asciiTheme="minorHAnsi" w:hAnsiTheme="minorHAnsi" w:cstheme="minorHAnsi"/>
          <w:i/>
          <w:iCs/>
          <w:spacing w:val="-2"/>
        </w:rPr>
        <w:t>et al</w:t>
      </w:r>
      <w:r w:rsidRPr="00256DE6">
        <w:rPr>
          <w:rFonts w:asciiTheme="minorHAnsi" w:hAnsiTheme="minorHAnsi" w:cstheme="minorHAnsi"/>
          <w:spacing w:val="-2"/>
        </w:rPr>
        <w:t>., 2009).</w:t>
      </w:r>
    </w:p>
    <w:p w14:paraId="4422A4E9" w14:textId="08EEFCA0" w:rsidR="00E87C5F" w:rsidRPr="002A7361" w:rsidRDefault="00E87C5F" w:rsidP="00E87C5F">
      <w:pPr>
        <w:tabs>
          <w:tab w:val="left" w:pos="6816"/>
        </w:tabs>
        <w:ind w:firstLine="709"/>
        <w:jc w:val="both"/>
        <w:rPr>
          <w:rFonts w:asciiTheme="minorHAnsi" w:hAnsiTheme="minorHAnsi" w:cstheme="minorHAnsi"/>
        </w:rPr>
      </w:pPr>
      <w:r w:rsidRPr="002A7361">
        <w:rPr>
          <w:rFonts w:asciiTheme="minorHAnsi" w:hAnsiTheme="minorHAnsi" w:cstheme="minorHAnsi"/>
        </w:rPr>
        <w:t>A evasão fiscal é um problema que afeta duplamente a economia do Brasil: primeiro, por não arrecadar as receitas antecipadas, o que impede o crescimento econômico; segundo, por criar uma forma desleal de competição entre organizações, pois ao cometer a evasão, uma empresa pode acabar arruinando outra que não o faz (S</w:t>
      </w:r>
      <w:r w:rsidR="00256DE6">
        <w:rPr>
          <w:rFonts w:asciiTheme="minorHAnsi" w:hAnsiTheme="minorHAnsi" w:cstheme="minorHAnsi"/>
        </w:rPr>
        <w:t>ouza</w:t>
      </w:r>
      <w:r w:rsidRPr="002A7361">
        <w:rPr>
          <w:rFonts w:asciiTheme="minorHAnsi" w:hAnsiTheme="minorHAnsi" w:cstheme="minorHAnsi"/>
        </w:rPr>
        <w:t xml:space="preserve"> </w:t>
      </w:r>
      <w:r w:rsidR="00644914" w:rsidRPr="002A7361">
        <w:rPr>
          <w:rFonts w:asciiTheme="minorHAnsi" w:hAnsiTheme="minorHAnsi" w:cstheme="minorHAnsi"/>
          <w:i/>
          <w:iCs/>
        </w:rPr>
        <w:t>et al</w:t>
      </w:r>
      <w:r w:rsidRPr="002A7361">
        <w:rPr>
          <w:rFonts w:asciiTheme="minorHAnsi" w:hAnsiTheme="minorHAnsi" w:cstheme="minorHAnsi"/>
        </w:rPr>
        <w:t>., 2016). No Brasil, há uma predisposição para não pagar impostos devido à percepção de que os valores arrecadados não são usados de forma eficaz pelo governo, o que aumenta o desejo de sonegar (</w:t>
      </w:r>
      <w:r w:rsidR="00256DE6" w:rsidRPr="002A7361">
        <w:rPr>
          <w:rFonts w:asciiTheme="minorHAnsi" w:hAnsiTheme="minorHAnsi" w:cstheme="minorHAnsi"/>
        </w:rPr>
        <w:t>Siqueira; Ramos</w:t>
      </w:r>
      <w:r w:rsidRPr="002A7361">
        <w:rPr>
          <w:rFonts w:asciiTheme="minorHAnsi" w:hAnsiTheme="minorHAnsi" w:cstheme="minorHAnsi"/>
        </w:rPr>
        <w:t>, 2006).</w:t>
      </w:r>
    </w:p>
    <w:p w14:paraId="5868D574" w14:textId="6977EFA1" w:rsidR="00E87C5F" w:rsidRPr="002A7361" w:rsidRDefault="00E87C5F" w:rsidP="00E87C5F">
      <w:pPr>
        <w:tabs>
          <w:tab w:val="left" w:pos="6816"/>
        </w:tabs>
        <w:ind w:firstLine="709"/>
        <w:jc w:val="both"/>
        <w:rPr>
          <w:rFonts w:asciiTheme="minorHAnsi" w:hAnsiTheme="minorHAnsi" w:cstheme="minorHAnsi"/>
        </w:rPr>
      </w:pPr>
      <w:r w:rsidRPr="002A7361">
        <w:rPr>
          <w:rFonts w:asciiTheme="minorHAnsi" w:hAnsiTheme="minorHAnsi" w:cstheme="minorHAnsi"/>
        </w:rPr>
        <w:t>A investigação do comportamento predisposto à evasão fiscal sob o prisma da ética é oportuna, pois explica as junções entre condições culturais e essas tendências (C</w:t>
      </w:r>
      <w:r w:rsidR="00256DE6">
        <w:rPr>
          <w:rFonts w:asciiTheme="minorHAnsi" w:hAnsiTheme="minorHAnsi" w:cstheme="minorHAnsi"/>
        </w:rPr>
        <w:t>ruz</w:t>
      </w:r>
      <w:r w:rsidRPr="002A7361">
        <w:rPr>
          <w:rFonts w:asciiTheme="minorHAnsi" w:hAnsiTheme="minorHAnsi" w:cstheme="minorHAnsi"/>
        </w:rPr>
        <w:t xml:space="preserve"> </w:t>
      </w:r>
      <w:r w:rsidR="00644914" w:rsidRPr="002A7361">
        <w:rPr>
          <w:rFonts w:asciiTheme="minorHAnsi" w:hAnsiTheme="minorHAnsi" w:cstheme="minorHAnsi"/>
          <w:i/>
          <w:iCs/>
        </w:rPr>
        <w:t>et al</w:t>
      </w:r>
      <w:r w:rsidRPr="002A7361">
        <w:rPr>
          <w:rFonts w:asciiTheme="minorHAnsi" w:hAnsiTheme="minorHAnsi" w:cstheme="minorHAnsi"/>
        </w:rPr>
        <w:t xml:space="preserve">., 2018). A pesquisa de McGee </w:t>
      </w:r>
      <w:r w:rsidR="00644914" w:rsidRPr="002A7361">
        <w:rPr>
          <w:rFonts w:asciiTheme="minorHAnsi" w:hAnsiTheme="minorHAnsi" w:cstheme="minorHAnsi"/>
          <w:i/>
          <w:iCs/>
        </w:rPr>
        <w:t>et al</w:t>
      </w:r>
      <w:r w:rsidRPr="002A7361">
        <w:rPr>
          <w:rFonts w:asciiTheme="minorHAnsi" w:hAnsiTheme="minorHAnsi" w:cstheme="minorHAnsi"/>
        </w:rPr>
        <w:t>. (2008) mostra que há variações no grau de predisposição entre contribuintes de acordo com país, religião, idade e outros fatores.</w:t>
      </w:r>
    </w:p>
    <w:p w14:paraId="58086493" w14:textId="471FB462" w:rsidR="004B1EC5" w:rsidRPr="002A7361" w:rsidRDefault="00E87C5F" w:rsidP="000230BD">
      <w:pPr>
        <w:tabs>
          <w:tab w:val="left" w:pos="6816"/>
        </w:tabs>
        <w:ind w:firstLine="709"/>
        <w:jc w:val="both"/>
        <w:rPr>
          <w:rFonts w:asciiTheme="minorHAnsi" w:hAnsiTheme="minorHAnsi" w:cstheme="minorHAnsi"/>
        </w:rPr>
      </w:pPr>
      <w:r w:rsidRPr="002A7361">
        <w:rPr>
          <w:rFonts w:asciiTheme="minorHAnsi" w:hAnsiTheme="minorHAnsi" w:cstheme="minorHAnsi"/>
        </w:rPr>
        <w:t xml:space="preserve">Um estudo global sobre princípios socioculturais e políticos, o </w:t>
      </w:r>
      <w:r w:rsidRPr="002A7361">
        <w:rPr>
          <w:rFonts w:asciiTheme="minorHAnsi" w:hAnsiTheme="minorHAnsi" w:cstheme="minorHAnsi"/>
          <w:i/>
          <w:iCs/>
        </w:rPr>
        <w:t>World Value Survey,</w:t>
      </w:r>
      <w:r w:rsidRPr="002A7361">
        <w:rPr>
          <w:rFonts w:asciiTheme="minorHAnsi" w:hAnsiTheme="minorHAnsi" w:cstheme="minorHAnsi"/>
        </w:rPr>
        <w:t xml:space="preserve"> apresentou que os brasileiros ocupam o 49º lugar em média de aprovação em relação a tributos elevados, entre 54 países no período de 1995 a 1999 (B</w:t>
      </w:r>
      <w:r w:rsidR="00256DE6" w:rsidRPr="002A7361">
        <w:rPr>
          <w:rFonts w:asciiTheme="minorHAnsi" w:hAnsiTheme="minorHAnsi" w:cstheme="minorHAnsi"/>
        </w:rPr>
        <w:t>erger</w:t>
      </w:r>
      <w:r w:rsidRPr="002A7361">
        <w:rPr>
          <w:rFonts w:asciiTheme="minorHAnsi" w:hAnsiTheme="minorHAnsi" w:cstheme="minorHAnsi"/>
        </w:rPr>
        <w:t xml:space="preserve"> </w:t>
      </w:r>
      <w:r w:rsidR="00644914" w:rsidRPr="002A7361">
        <w:rPr>
          <w:rFonts w:asciiTheme="minorHAnsi" w:hAnsiTheme="minorHAnsi" w:cstheme="minorHAnsi"/>
          <w:i/>
          <w:iCs/>
        </w:rPr>
        <w:t>et al</w:t>
      </w:r>
      <w:r w:rsidRPr="002A7361">
        <w:rPr>
          <w:rFonts w:asciiTheme="minorHAnsi" w:hAnsiTheme="minorHAnsi" w:cstheme="minorHAnsi"/>
        </w:rPr>
        <w:t>., 2009). Avaliou-se também a percepção da população portuguesa referente à evasão fiscal, observando-se que o sexo feminino é menos tendencioso à sonegação do que o masculino. Os contextos mais graves relacionados à evasão fiscal incluem a falsificação entre os políticos, a irregularidade de destinação do dinheiro dos impostos, um sistema fiscal injustificado, a alta carga tributária e a má utilização do dinheiro arrecadado (P</w:t>
      </w:r>
      <w:r w:rsidR="00256DE6">
        <w:rPr>
          <w:rFonts w:asciiTheme="minorHAnsi" w:hAnsiTheme="minorHAnsi" w:cstheme="minorHAnsi"/>
        </w:rPr>
        <w:t>oço</w:t>
      </w:r>
      <w:r w:rsidRPr="002A7361">
        <w:rPr>
          <w:rFonts w:asciiTheme="minorHAnsi" w:hAnsiTheme="minorHAnsi" w:cstheme="minorHAnsi"/>
        </w:rPr>
        <w:t>, 2013).</w:t>
      </w:r>
    </w:p>
    <w:p w14:paraId="44517891" w14:textId="4DA4A5C4" w:rsidR="004B1EC5" w:rsidRPr="002A7361" w:rsidRDefault="004B1EC5" w:rsidP="004B1EC5">
      <w:pPr>
        <w:jc w:val="both"/>
        <w:rPr>
          <w:rFonts w:asciiTheme="minorHAnsi" w:hAnsiTheme="minorHAnsi" w:cstheme="minorHAnsi"/>
          <w:b/>
          <w:bCs/>
          <w:color w:val="000000"/>
        </w:rPr>
      </w:pPr>
      <w:r w:rsidRPr="002A7361">
        <w:rPr>
          <w:rFonts w:asciiTheme="minorHAnsi" w:hAnsiTheme="minorHAnsi" w:cstheme="minorHAnsi"/>
          <w:b/>
          <w:bCs/>
        </w:rPr>
        <w:t xml:space="preserve">2.2 </w:t>
      </w:r>
      <w:r w:rsidRPr="002A7361">
        <w:rPr>
          <w:rFonts w:asciiTheme="minorHAnsi" w:hAnsiTheme="minorHAnsi" w:cstheme="minorHAnsi"/>
          <w:b/>
          <w:bCs/>
          <w:color w:val="000000"/>
        </w:rPr>
        <w:t xml:space="preserve">Três </w:t>
      </w:r>
      <w:r w:rsidR="000230BD" w:rsidRPr="002A7361">
        <w:rPr>
          <w:rFonts w:asciiTheme="minorHAnsi" w:hAnsiTheme="minorHAnsi" w:cstheme="minorHAnsi"/>
          <w:b/>
          <w:bCs/>
          <w:color w:val="000000"/>
        </w:rPr>
        <w:t xml:space="preserve">Visões Sobre </w:t>
      </w:r>
      <w:r w:rsidR="000230BD">
        <w:rPr>
          <w:rFonts w:asciiTheme="minorHAnsi" w:hAnsiTheme="minorHAnsi" w:cstheme="minorHAnsi"/>
          <w:b/>
          <w:bCs/>
          <w:color w:val="000000"/>
        </w:rPr>
        <w:t>a</w:t>
      </w:r>
      <w:r w:rsidR="000230BD" w:rsidRPr="002A7361">
        <w:rPr>
          <w:rFonts w:asciiTheme="minorHAnsi" w:hAnsiTheme="minorHAnsi" w:cstheme="minorHAnsi"/>
          <w:b/>
          <w:bCs/>
          <w:color w:val="000000"/>
        </w:rPr>
        <w:t xml:space="preserve"> Ética </w:t>
      </w:r>
      <w:r w:rsidR="000230BD">
        <w:rPr>
          <w:rFonts w:asciiTheme="minorHAnsi" w:hAnsiTheme="minorHAnsi" w:cstheme="minorHAnsi"/>
          <w:b/>
          <w:bCs/>
          <w:color w:val="000000"/>
        </w:rPr>
        <w:t>n</w:t>
      </w:r>
      <w:r w:rsidR="000230BD" w:rsidRPr="002A7361">
        <w:rPr>
          <w:rFonts w:asciiTheme="minorHAnsi" w:hAnsiTheme="minorHAnsi" w:cstheme="minorHAnsi"/>
          <w:b/>
          <w:bCs/>
          <w:color w:val="000000"/>
        </w:rPr>
        <w:t>a Evasão Fiscal</w:t>
      </w:r>
    </w:p>
    <w:p w14:paraId="61A76CDD" w14:textId="2E21DB21" w:rsidR="00130213" w:rsidRPr="002A7361" w:rsidRDefault="00130213" w:rsidP="00130213">
      <w:pPr>
        <w:tabs>
          <w:tab w:val="left" w:pos="6816"/>
        </w:tabs>
        <w:ind w:firstLine="709"/>
        <w:jc w:val="both"/>
        <w:rPr>
          <w:rFonts w:asciiTheme="minorHAnsi" w:hAnsiTheme="minorHAnsi" w:cstheme="minorHAnsi"/>
        </w:rPr>
      </w:pPr>
      <w:r w:rsidRPr="002A7361">
        <w:rPr>
          <w:rFonts w:asciiTheme="minorHAnsi" w:hAnsiTheme="minorHAnsi" w:cstheme="minorHAnsi"/>
        </w:rPr>
        <w:t xml:space="preserve">A ética da evasão fiscal pode ser compreendida sob três perspectivas principais. A primeira vê a evasão fiscal como quase sempre antiética, característica de países democráticos onde os indivíduos têm a obrigação moral de pagar os tributos exigidos pelo Estado e devem seguir a maioria das regras. A segunda perspectiva defende que um indivíduo </w:t>
      </w:r>
      <w:r w:rsidRPr="002A7361">
        <w:rPr>
          <w:rFonts w:asciiTheme="minorHAnsi" w:hAnsiTheme="minorHAnsi" w:cstheme="minorHAnsi"/>
        </w:rPr>
        <w:lastRenderedPageBreak/>
        <w:t>tem o dever ético de pagar impostos com a crença de que, se os contribuintes não o fizerem, as pessoas que não contribuem (</w:t>
      </w:r>
      <w:r w:rsidRPr="002A7361">
        <w:rPr>
          <w:rFonts w:asciiTheme="minorHAnsi" w:hAnsiTheme="minorHAnsi" w:cstheme="minorHAnsi"/>
          <w:i/>
          <w:iCs/>
        </w:rPr>
        <w:t>free-riders</w:t>
      </w:r>
      <w:r w:rsidRPr="002A7361">
        <w:rPr>
          <w:rFonts w:asciiTheme="minorHAnsi" w:hAnsiTheme="minorHAnsi" w:cstheme="minorHAnsi"/>
        </w:rPr>
        <w:t>) ficariam sem os serviços. A terceira visão associa o dever religioso ao pagamento de impostos, sugerindo que a evasão pode ser vista como antiética sob uma perspectiva religiosa (M</w:t>
      </w:r>
      <w:r w:rsidR="00256DE6" w:rsidRPr="002A7361">
        <w:rPr>
          <w:rFonts w:asciiTheme="minorHAnsi" w:hAnsiTheme="minorHAnsi" w:cstheme="minorHAnsi"/>
        </w:rPr>
        <w:t>c</w:t>
      </w:r>
      <w:r w:rsidR="0017768E">
        <w:rPr>
          <w:rFonts w:asciiTheme="minorHAnsi" w:hAnsiTheme="minorHAnsi" w:cstheme="minorHAnsi"/>
        </w:rPr>
        <w:t>G</w:t>
      </w:r>
      <w:r w:rsidR="00256DE6" w:rsidRPr="002A7361">
        <w:rPr>
          <w:rFonts w:asciiTheme="minorHAnsi" w:hAnsiTheme="minorHAnsi" w:cstheme="minorHAnsi"/>
        </w:rPr>
        <w:t>ee</w:t>
      </w:r>
      <w:r w:rsidRPr="002A7361">
        <w:rPr>
          <w:rFonts w:asciiTheme="minorHAnsi" w:hAnsiTheme="minorHAnsi" w:cstheme="minorHAnsi"/>
        </w:rPr>
        <w:t>, 2014).</w:t>
      </w:r>
    </w:p>
    <w:p w14:paraId="331283C7" w14:textId="30AD4CD4" w:rsidR="00130213" w:rsidRPr="002A7361" w:rsidRDefault="00130213" w:rsidP="00130213">
      <w:pPr>
        <w:tabs>
          <w:tab w:val="left" w:pos="6816"/>
        </w:tabs>
        <w:ind w:firstLine="709"/>
        <w:jc w:val="both"/>
        <w:rPr>
          <w:rFonts w:asciiTheme="minorHAnsi" w:hAnsiTheme="minorHAnsi" w:cstheme="minorHAnsi"/>
        </w:rPr>
      </w:pPr>
      <w:r w:rsidRPr="002A7361">
        <w:rPr>
          <w:rFonts w:asciiTheme="minorHAnsi" w:hAnsiTheme="minorHAnsi" w:cstheme="minorHAnsi"/>
        </w:rPr>
        <w:t>A primeira visão ressalta que, em uma democracia, a obrigação de pagar tributos é estabelecida pela Teoria do Consentimento, independentemente da percepção de que os tributos possam ser elevados (M</w:t>
      </w:r>
      <w:r w:rsidR="00256DE6" w:rsidRPr="002A7361">
        <w:rPr>
          <w:rFonts w:asciiTheme="minorHAnsi" w:hAnsiTheme="minorHAnsi" w:cstheme="minorHAnsi"/>
        </w:rPr>
        <w:t>c</w:t>
      </w:r>
      <w:r w:rsidR="0017768E">
        <w:rPr>
          <w:rFonts w:asciiTheme="minorHAnsi" w:hAnsiTheme="minorHAnsi" w:cstheme="minorHAnsi"/>
        </w:rPr>
        <w:t>G</w:t>
      </w:r>
      <w:r w:rsidR="00256DE6" w:rsidRPr="002A7361">
        <w:rPr>
          <w:rFonts w:asciiTheme="minorHAnsi" w:hAnsiTheme="minorHAnsi" w:cstheme="minorHAnsi"/>
        </w:rPr>
        <w:t xml:space="preserve">ee </w:t>
      </w:r>
      <w:r w:rsidR="00644914" w:rsidRPr="002A7361">
        <w:rPr>
          <w:rFonts w:asciiTheme="minorHAnsi" w:hAnsiTheme="minorHAnsi" w:cstheme="minorHAnsi"/>
          <w:i/>
          <w:iCs/>
        </w:rPr>
        <w:t>et al</w:t>
      </w:r>
      <w:r w:rsidRPr="002A7361">
        <w:rPr>
          <w:rFonts w:asciiTheme="minorHAnsi" w:hAnsiTheme="minorHAnsi" w:cstheme="minorHAnsi"/>
        </w:rPr>
        <w:t>., 2008). Essa visão também está alinhada com a perspectiva judaica, que acredita que seguir as leis é essencial para realizar boas ações para a comunidade (C</w:t>
      </w:r>
      <w:r w:rsidR="00256DE6">
        <w:rPr>
          <w:rFonts w:asciiTheme="minorHAnsi" w:hAnsiTheme="minorHAnsi" w:cstheme="minorHAnsi"/>
        </w:rPr>
        <w:t>ohn</w:t>
      </w:r>
      <w:r w:rsidRPr="002A7361">
        <w:rPr>
          <w:rFonts w:asciiTheme="minorHAnsi" w:hAnsiTheme="minorHAnsi" w:cstheme="minorHAnsi"/>
        </w:rPr>
        <w:t>, 1998).</w:t>
      </w:r>
    </w:p>
    <w:p w14:paraId="0FB20D28" w14:textId="1A135E57" w:rsidR="00130213" w:rsidRPr="002A7361" w:rsidRDefault="00130213" w:rsidP="00130213">
      <w:pPr>
        <w:tabs>
          <w:tab w:val="left" w:pos="6816"/>
        </w:tabs>
        <w:ind w:firstLine="709"/>
        <w:jc w:val="both"/>
        <w:rPr>
          <w:rFonts w:asciiTheme="minorHAnsi" w:hAnsiTheme="minorHAnsi" w:cstheme="minorHAnsi"/>
        </w:rPr>
      </w:pPr>
      <w:r w:rsidRPr="002A7361">
        <w:rPr>
          <w:rFonts w:asciiTheme="minorHAnsi" w:hAnsiTheme="minorHAnsi" w:cstheme="minorHAnsi"/>
        </w:rPr>
        <w:t>A segunda visão é tratada sob a ótica do Anarquismo, que considera a tributação como um furto, alegando que não há um contrato social válido entre o Estado e o contribuinte. Nesse contexto, a tributação é vista como injustificada e, portanto, os impostos nunca, ou quase nunca, devem ser pagos, especialmente se os governantes forem corruptos (M</w:t>
      </w:r>
      <w:r w:rsidR="00256DE6">
        <w:rPr>
          <w:rFonts w:asciiTheme="minorHAnsi" w:hAnsiTheme="minorHAnsi" w:cstheme="minorHAnsi"/>
        </w:rPr>
        <w:t>c</w:t>
      </w:r>
      <w:r w:rsidR="0017768E">
        <w:rPr>
          <w:rFonts w:asciiTheme="minorHAnsi" w:hAnsiTheme="minorHAnsi" w:cstheme="minorHAnsi"/>
        </w:rPr>
        <w:t>G</w:t>
      </w:r>
      <w:r w:rsidR="00256DE6">
        <w:rPr>
          <w:rFonts w:asciiTheme="minorHAnsi" w:hAnsiTheme="minorHAnsi" w:cstheme="minorHAnsi"/>
        </w:rPr>
        <w:t>ee</w:t>
      </w:r>
      <w:r w:rsidRPr="002A7361">
        <w:rPr>
          <w:rFonts w:asciiTheme="minorHAnsi" w:hAnsiTheme="minorHAnsi" w:cstheme="minorHAnsi"/>
        </w:rPr>
        <w:t>, 2014; M</w:t>
      </w:r>
      <w:r w:rsidR="00256DE6" w:rsidRPr="002A7361">
        <w:rPr>
          <w:rFonts w:asciiTheme="minorHAnsi" w:hAnsiTheme="minorHAnsi" w:cstheme="minorHAnsi"/>
        </w:rPr>
        <w:t>c</w:t>
      </w:r>
      <w:r w:rsidR="0017768E">
        <w:rPr>
          <w:rFonts w:asciiTheme="minorHAnsi" w:hAnsiTheme="minorHAnsi" w:cstheme="minorHAnsi"/>
        </w:rPr>
        <w:t>G</w:t>
      </w:r>
      <w:r w:rsidR="00256DE6" w:rsidRPr="002A7361">
        <w:rPr>
          <w:rFonts w:asciiTheme="minorHAnsi" w:hAnsiTheme="minorHAnsi" w:cstheme="minorHAnsi"/>
        </w:rPr>
        <w:t>ee</w:t>
      </w:r>
      <w:r w:rsidRPr="002A7361">
        <w:rPr>
          <w:rFonts w:asciiTheme="minorHAnsi" w:hAnsiTheme="minorHAnsi" w:cstheme="minorHAnsi"/>
        </w:rPr>
        <w:t xml:space="preserve"> </w:t>
      </w:r>
      <w:r w:rsidR="00644914" w:rsidRPr="002A7361">
        <w:rPr>
          <w:rFonts w:asciiTheme="minorHAnsi" w:hAnsiTheme="minorHAnsi" w:cstheme="minorHAnsi"/>
          <w:i/>
          <w:iCs/>
        </w:rPr>
        <w:t>et al</w:t>
      </w:r>
      <w:r w:rsidRPr="002A7361">
        <w:rPr>
          <w:rFonts w:asciiTheme="minorHAnsi" w:hAnsiTheme="minorHAnsi" w:cstheme="minorHAnsi"/>
        </w:rPr>
        <w:t>., 2008). B</w:t>
      </w:r>
      <w:r w:rsidR="00256DE6">
        <w:rPr>
          <w:rFonts w:asciiTheme="minorHAnsi" w:hAnsiTheme="minorHAnsi" w:cstheme="minorHAnsi"/>
        </w:rPr>
        <w:t>o</w:t>
      </w:r>
      <w:r w:rsidR="00256DE6" w:rsidRPr="002A7361">
        <w:rPr>
          <w:rFonts w:asciiTheme="minorHAnsi" w:hAnsiTheme="minorHAnsi" w:cstheme="minorHAnsi"/>
        </w:rPr>
        <w:t>rdignon</w:t>
      </w:r>
      <w:r w:rsidRPr="002A7361">
        <w:rPr>
          <w:rFonts w:asciiTheme="minorHAnsi" w:hAnsiTheme="minorHAnsi" w:cstheme="minorHAnsi"/>
        </w:rPr>
        <w:t xml:space="preserve"> (1993) observa que essa visão é disseminada na literatura econômica, onde o pagamento de tributos é visto como coerção, com os contribuintes evitando-o quando a chance de serem pegos é pequena.</w:t>
      </w:r>
    </w:p>
    <w:p w14:paraId="0FA9D656" w14:textId="31AFD926" w:rsidR="00B72788" w:rsidRPr="002A7361" w:rsidRDefault="00130213" w:rsidP="000230BD">
      <w:pPr>
        <w:tabs>
          <w:tab w:val="left" w:pos="6816"/>
        </w:tabs>
        <w:ind w:firstLine="709"/>
        <w:jc w:val="both"/>
        <w:rPr>
          <w:rFonts w:asciiTheme="minorHAnsi" w:hAnsiTheme="minorHAnsi" w:cstheme="minorHAnsi"/>
        </w:rPr>
      </w:pPr>
      <w:r w:rsidRPr="002A7361">
        <w:rPr>
          <w:rFonts w:asciiTheme="minorHAnsi" w:hAnsiTheme="minorHAnsi" w:cstheme="minorHAnsi"/>
        </w:rPr>
        <w:t>A terceira e mais amplamente aceita visão sugere que a evasão fiscal pode ser ética em algumas situações e antiética em outras, indicando que não há um critério claro para quando a evasão seria aceitável. Assim, há algumas obrigações éticas para o pagamento de tributos, mas essas não são absolutas, permitindo que a evasão seja considerada ética em determinadas circunstâncias (</w:t>
      </w:r>
      <w:r w:rsidR="00256DE6" w:rsidRPr="002A7361">
        <w:rPr>
          <w:rFonts w:asciiTheme="minorHAnsi" w:hAnsiTheme="minorHAnsi" w:cstheme="minorHAnsi"/>
        </w:rPr>
        <w:t>Mc</w:t>
      </w:r>
      <w:r w:rsidR="0017768E">
        <w:rPr>
          <w:rFonts w:asciiTheme="minorHAnsi" w:hAnsiTheme="minorHAnsi" w:cstheme="minorHAnsi"/>
        </w:rPr>
        <w:t>G</w:t>
      </w:r>
      <w:r w:rsidR="00256DE6" w:rsidRPr="002A7361">
        <w:rPr>
          <w:rFonts w:asciiTheme="minorHAnsi" w:hAnsiTheme="minorHAnsi" w:cstheme="minorHAnsi"/>
        </w:rPr>
        <w:t xml:space="preserve">ee; Ho, 2006; Bordignon, </w:t>
      </w:r>
      <w:r w:rsidRPr="002A7361">
        <w:rPr>
          <w:rFonts w:asciiTheme="minorHAnsi" w:hAnsiTheme="minorHAnsi" w:cstheme="minorHAnsi"/>
        </w:rPr>
        <w:t>1993).</w:t>
      </w:r>
      <w:r w:rsidR="00B72788" w:rsidRPr="002A7361">
        <w:rPr>
          <w:rFonts w:asciiTheme="minorHAnsi" w:hAnsiTheme="minorHAnsi" w:cstheme="minorHAnsi"/>
        </w:rPr>
        <w:t xml:space="preserve"> </w:t>
      </w:r>
      <w:r w:rsidRPr="002A7361">
        <w:rPr>
          <w:rFonts w:asciiTheme="minorHAnsi" w:hAnsiTheme="minorHAnsi" w:cstheme="minorHAnsi"/>
        </w:rPr>
        <w:t>C</w:t>
      </w:r>
      <w:r w:rsidR="00FD283A">
        <w:rPr>
          <w:rFonts w:asciiTheme="minorHAnsi" w:hAnsiTheme="minorHAnsi" w:cstheme="minorHAnsi"/>
        </w:rPr>
        <w:t>ohn</w:t>
      </w:r>
      <w:r w:rsidRPr="002A7361">
        <w:rPr>
          <w:rFonts w:asciiTheme="minorHAnsi" w:hAnsiTheme="minorHAnsi" w:cstheme="minorHAnsi"/>
        </w:rPr>
        <w:t xml:space="preserve"> (1998) argumenta que essas três visões apresentam justificativas distintas que esclarecem a tendência à evasão fiscal. Portanto, compreender a evasão fiscal sob o prisma da ética é crucial, pois as atitudes podem variar de acordo com fatores como formação educacional, idade e religião.</w:t>
      </w:r>
    </w:p>
    <w:p w14:paraId="703BCB41" w14:textId="7879A9CA" w:rsidR="004B1EC5" w:rsidRPr="002A7361" w:rsidRDefault="004B1EC5" w:rsidP="004B1EC5">
      <w:pPr>
        <w:jc w:val="both"/>
        <w:rPr>
          <w:rFonts w:asciiTheme="minorHAnsi" w:hAnsiTheme="minorHAnsi" w:cstheme="minorHAnsi"/>
          <w:b/>
          <w:bCs/>
          <w:color w:val="000000"/>
        </w:rPr>
      </w:pPr>
      <w:r w:rsidRPr="002A7361">
        <w:rPr>
          <w:rFonts w:asciiTheme="minorHAnsi" w:hAnsiTheme="minorHAnsi" w:cstheme="minorHAnsi"/>
          <w:b/>
          <w:bCs/>
          <w:color w:val="000000"/>
        </w:rPr>
        <w:t xml:space="preserve">2.3 Estudos </w:t>
      </w:r>
      <w:r w:rsidR="000230BD">
        <w:rPr>
          <w:rFonts w:asciiTheme="minorHAnsi" w:hAnsiTheme="minorHAnsi" w:cstheme="minorHAnsi"/>
          <w:b/>
          <w:bCs/>
          <w:color w:val="000000"/>
        </w:rPr>
        <w:t>C</w:t>
      </w:r>
      <w:r w:rsidRPr="002A7361">
        <w:rPr>
          <w:rFonts w:asciiTheme="minorHAnsi" w:hAnsiTheme="minorHAnsi" w:cstheme="minorHAnsi"/>
          <w:b/>
          <w:bCs/>
          <w:color w:val="000000"/>
        </w:rPr>
        <w:t xml:space="preserve">orrelatos ao </w:t>
      </w:r>
      <w:r w:rsidR="000230BD">
        <w:rPr>
          <w:rFonts w:asciiTheme="minorHAnsi" w:hAnsiTheme="minorHAnsi" w:cstheme="minorHAnsi"/>
          <w:b/>
          <w:bCs/>
          <w:color w:val="000000"/>
        </w:rPr>
        <w:t>T</w:t>
      </w:r>
      <w:r w:rsidRPr="002A7361">
        <w:rPr>
          <w:rFonts w:asciiTheme="minorHAnsi" w:hAnsiTheme="minorHAnsi" w:cstheme="minorHAnsi"/>
          <w:b/>
          <w:bCs/>
          <w:color w:val="000000"/>
        </w:rPr>
        <w:t>ema</w:t>
      </w:r>
    </w:p>
    <w:p w14:paraId="12B1A4C1" w14:textId="5648D13A" w:rsidR="004B1EC5" w:rsidRPr="002A7361" w:rsidRDefault="00B72788" w:rsidP="00B72788">
      <w:pPr>
        <w:tabs>
          <w:tab w:val="left" w:pos="6816"/>
        </w:tabs>
        <w:ind w:firstLine="709"/>
        <w:jc w:val="both"/>
        <w:rPr>
          <w:rFonts w:asciiTheme="minorHAnsi" w:hAnsiTheme="minorHAnsi" w:cstheme="minorHAnsi"/>
        </w:rPr>
      </w:pPr>
      <w:r w:rsidRPr="002A7361">
        <w:rPr>
          <w:rFonts w:asciiTheme="minorHAnsi" w:hAnsiTheme="minorHAnsi" w:cstheme="minorHAnsi"/>
        </w:rPr>
        <w:t xml:space="preserve">Ross e McGee (2012) identificaram que as atitudes em relação à justificabilidade da evasão fiscal geralmente variam conforme fatores demográficos. A evasão fiscal </w:t>
      </w:r>
      <w:r w:rsidR="00FD283A">
        <w:rPr>
          <w:rFonts w:asciiTheme="minorHAnsi" w:hAnsiTheme="minorHAnsi" w:cstheme="minorHAnsi"/>
        </w:rPr>
        <w:t>é</w:t>
      </w:r>
      <w:r w:rsidRPr="002A7361">
        <w:rPr>
          <w:rFonts w:asciiTheme="minorHAnsi" w:hAnsiTheme="minorHAnsi" w:cstheme="minorHAnsi"/>
        </w:rPr>
        <w:t xml:space="preserve"> </w:t>
      </w:r>
      <w:r w:rsidR="0066432B" w:rsidRPr="002A7361">
        <w:rPr>
          <w:rFonts w:asciiTheme="minorHAnsi" w:hAnsiTheme="minorHAnsi" w:cstheme="minorHAnsi"/>
        </w:rPr>
        <w:t>considerad</w:t>
      </w:r>
      <w:r w:rsidR="0066432B">
        <w:rPr>
          <w:rFonts w:asciiTheme="minorHAnsi" w:hAnsiTheme="minorHAnsi" w:cstheme="minorHAnsi"/>
        </w:rPr>
        <w:t>a</w:t>
      </w:r>
      <w:r w:rsidRPr="002A7361">
        <w:rPr>
          <w:rFonts w:asciiTheme="minorHAnsi" w:hAnsiTheme="minorHAnsi" w:cstheme="minorHAnsi"/>
        </w:rPr>
        <w:t xml:space="preserve"> um</w:t>
      </w:r>
      <w:r w:rsidR="00FD283A">
        <w:rPr>
          <w:rFonts w:asciiTheme="minorHAnsi" w:hAnsiTheme="minorHAnsi" w:cstheme="minorHAnsi"/>
        </w:rPr>
        <w:t xml:space="preserve"> crime </w:t>
      </w:r>
      <w:r w:rsidRPr="002A7361">
        <w:rPr>
          <w:rFonts w:asciiTheme="minorHAnsi" w:hAnsiTheme="minorHAnsi" w:cstheme="minorHAnsi"/>
        </w:rPr>
        <w:t xml:space="preserve">menos grave </w:t>
      </w:r>
      <w:r w:rsidR="00FD283A">
        <w:rPr>
          <w:rFonts w:asciiTheme="minorHAnsi" w:hAnsiTheme="minorHAnsi" w:cstheme="minorHAnsi"/>
        </w:rPr>
        <w:t xml:space="preserve">se comparado </w:t>
      </w:r>
      <w:r w:rsidR="002822C2">
        <w:rPr>
          <w:rFonts w:asciiTheme="minorHAnsi" w:hAnsiTheme="minorHAnsi" w:cstheme="minorHAnsi"/>
        </w:rPr>
        <w:t>a crimes contra a vida e a integridade</w:t>
      </w:r>
      <w:r w:rsidRPr="002A7361">
        <w:rPr>
          <w:rFonts w:asciiTheme="minorHAnsi" w:hAnsiTheme="minorHAnsi" w:cstheme="minorHAnsi"/>
        </w:rPr>
        <w:t>. Desde a primeira pesquisa realizada em 1981, a tendência de opinião sobre a justificativa da evasão fiscal tem seguido um caminho linear.</w:t>
      </w:r>
    </w:p>
    <w:p w14:paraId="337D6114" w14:textId="613E20C4" w:rsidR="00B72788" w:rsidRPr="002A7361" w:rsidRDefault="00B72788" w:rsidP="00B72788">
      <w:pPr>
        <w:tabs>
          <w:tab w:val="left" w:pos="6816"/>
        </w:tabs>
        <w:ind w:firstLine="709"/>
        <w:jc w:val="both"/>
        <w:rPr>
          <w:rFonts w:asciiTheme="minorHAnsi" w:hAnsiTheme="minorHAnsi" w:cstheme="minorHAnsi"/>
        </w:rPr>
      </w:pPr>
      <w:r w:rsidRPr="002A7361">
        <w:rPr>
          <w:rFonts w:asciiTheme="minorHAnsi" w:hAnsiTheme="minorHAnsi" w:cstheme="minorHAnsi"/>
        </w:rPr>
        <w:t>Silveira (2013) apresentou um estudo sobre elisão fiscal, evasão fiscal e planejamento tributário, com foco na reengenharia fiscal para a economia legal dos tributos. Metodologicamente, definiu o planejamento tributário como um meio legal para que as empresas organizem melhor sua carga tributária, pagando menos impostos. A hipótese principal era que o planejamento tributário, por meio de práticas que diminuem a carga tributária, recuperam tributos pagos e aproveitam melhor os créditos da empresa, visa evitar que a dívida tributária comprometa o patrimônio da empresa, assegurando seu desenvolvimento e manutenção no mercado competitivo atual.</w:t>
      </w:r>
    </w:p>
    <w:p w14:paraId="5A80C746" w14:textId="221F2928" w:rsidR="00B72788" w:rsidRPr="002A7361" w:rsidRDefault="00B72788" w:rsidP="00B72788">
      <w:pPr>
        <w:tabs>
          <w:tab w:val="left" w:pos="6816"/>
        </w:tabs>
        <w:ind w:firstLine="709"/>
        <w:jc w:val="both"/>
        <w:rPr>
          <w:rFonts w:asciiTheme="minorHAnsi" w:hAnsiTheme="minorHAnsi" w:cstheme="minorHAnsi"/>
        </w:rPr>
      </w:pPr>
      <w:r w:rsidRPr="002A7361">
        <w:rPr>
          <w:rFonts w:asciiTheme="minorHAnsi" w:hAnsiTheme="minorHAnsi" w:cstheme="minorHAnsi"/>
        </w:rPr>
        <w:t xml:space="preserve">Lima </w:t>
      </w:r>
      <w:r w:rsidR="00644914" w:rsidRPr="002A7361">
        <w:rPr>
          <w:rFonts w:asciiTheme="minorHAnsi" w:hAnsiTheme="minorHAnsi" w:cstheme="minorHAnsi"/>
          <w:i/>
          <w:iCs/>
        </w:rPr>
        <w:t>et al</w:t>
      </w:r>
      <w:r w:rsidRPr="002A7361">
        <w:rPr>
          <w:rFonts w:asciiTheme="minorHAnsi" w:hAnsiTheme="minorHAnsi" w:cstheme="minorHAnsi"/>
        </w:rPr>
        <w:t>. (2014) investigaram até que ponto a auditoria pode evitar erros e fraudes nas organizações. A pesquisa, descritiva, explicativa e bibliográfica, utilizou ideias de livros específicos de auditoria, sites relacionados e revistas da área contábil. O estudo focou na atividade da auditoria, destacando suas possibilidades de prevenção e descoberta de fraudes, além de avaliar sua eficácia e confiabilidade em mitigar ou eliminar erros e fraudes, proporcionando uma visão clara das operações dentro de uma empresa.</w:t>
      </w:r>
    </w:p>
    <w:p w14:paraId="5C3E552B" w14:textId="1F63BB53" w:rsidR="00B72788" w:rsidRPr="002A7361" w:rsidRDefault="00B72788" w:rsidP="00B72788">
      <w:pPr>
        <w:tabs>
          <w:tab w:val="left" w:pos="6816"/>
        </w:tabs>
        <w:ind w:firstLine="709"/>
        <w:jc w:val="both"/>
        <w:rPr>
          <w:rFonts w:asciiTheme="minorHAnsi" w:hAnsiTheme="minorHAnsi" w:cstheme="minorHAnsi"/>
        </w:rPr>
      </w:pPr>
      <w:r w:rsidRPr="002A7361">
        <w:rPr>
          <w:rFonts w:asciiTheme="minorHAnsi" w:hAnsiTheme="minorHAnsi" w:cstheme="minorHAnsi"/>
        </w:rPr>
        <w:lastRenderedPageBreak/>
        <w:t xml:space="preserve">Barrese </w:t>
      </w:r>
      <w:r w:rsidR="00644914" w:rsidRPr="002A7361">
        <w:rPr>
          <w:rFonts w:asciiTheme="minorHAnsi" w:hAnsiTheme="minorHAnsi" w:cstheme="minorHAnsi"/>
          <w:i/>
          <w:iCs/>
        </w:rPr>
        <w:t>et al</w:t>
      </w:r>
      <w:r w:rsidRPr="002A7361">
        <w:rPr>
          <w:rFonts w:asciiTheme="minorHAnsi" w:hAnsiTheme="minorHAnsi" w:cstheme="minorHAnsi"/>
        </w:rPr>
        <w:t>. (2015) avaliaram a percepção dos egressos do curso de Ciências Contábeis sobre o desenvolvimento das competências relevantes para a competência profissional, conforme estabelecido pelo IAESB. A pesquisa quantitativa com egressos de 2011 a 2015 revelou que as competências relacionadas a Valores, Ética e Atitudes Profissionais foram as mais assimiladas. Além disso, graduados em 2011 e 2012 relataram ter recebido mais informações sobre questões tributárias do que os recém-formados.</w:t>
      </w:r>
    </w:p>
    <w:p w14:paraId="7A7796C4" w14:textId="7C481FF7" w:rsidR="00B72788" w:rsidRPr="002A7361" w:rsidRDefault="00B72788" w:rsidP="00B72788">
      <w:pPr>
        <w:tabs>
          <w:tab w:val="left" w:pos="6816"/>
        </w:tabs>
        <w:ind w:firstLine="709"/>
        <w:jc w:val="both"/>
        <w:rPr>
          <w:rFonts w:asciiTheme="minorHAnsi" w:hAnsiTheme="minorHAnsi" w:cstheme="minorHAnsi"/>
        </w:rPr>
      </w:pPr>
      <w:r w:rsidRPr="002A7361">
        <w:rPr>
          <w:rFonts w:asciiTheme="minorHAnsi" w:hAnsiTheme="minorHAnsi" w:cstheme="minorHAnsi"/>
        </w:rPr>
        <w:t xml:space="preserve">Magro </w:t>
      </w:r>
      <w:r w:rsidR="00644914" w:rsidRPr="002A7361">
        <w:rPr>
          <w:rFonts w:asciiTheme="minorHAnsi" w:hAnsiTheme="minorHAnsi" w:cstheme="minorHAnsi"/>
          <w:i/>
          <w:iCs/>
        </w:rPr>
        <w:t>et al</w:t>
      </w:r>
      <w:r w:rsidRPr="002A7361">
        <w:rPr>
          <w:rFonts w:asciiTheme="minorHAnsi" w:hAnsiTheme="minorHAnsi" w:cstheme="minorHAnsi"/>
        </w:rPr>
        <w:t>. (2017) analisaram a visão de estudantes de Ciências Contábeis sobre dilemas éticos da profissão, considerando suas características individuais, profissionais e acadêmicas. O estudo utilizou estatísticas descritivas, testes paramétricos de comparação de médias e o teste não paramétrico de Kruskal-Wallis para análise dos dados.</w:t>
      </w:r>
    </w:p>
    <w:p w14:paraId="619670D5" w14:textId="5AD8AD05" w:rsidR="00B72788" w:rsidRPr="002A7361" w:rsidRDefault="00B72788" w:rsidP="00B72788">
      <w:pPr>
        <w:tabs>
          <w:tab w:val="left" w:pos="6816"/>
        </w:tabs>
        <w:ind w:firstLine="709"/>
        <w:jc w:val="both"/>
        <w:rPr>
          <w:rFonts w:asciiTheme="minorHAnsi" w:hAnsiTheme="minorHAnsi" w:cstheme="minorHAnsi"/>
        </w:rPr>
      </w:pPr>
      <w:r w:rsidRPr="002A7361">
        <w:rPr>
          <w:rFonts w:asciiTheme="minorHAnsi" w:hAnsiTheme="minorHAnsi" w:cstheme="minorHAnsi"/>
        </w:rPr>
        <w:t xml:space="preserve">No contexto internacional, McGee </w:t>
      </w:r>
      <w:r w:rsidR="00644914" w:rsidRPr="002A7361">
        <w:rPr>
          <w:rFonts w:asciiTheme="minorHAnsi" w:hAnsiTheme="minorHAnsi" w:cstheme="minorHAnsi"/>
          <w:i/>
          <w:iCs/>
        </w:rPr>
        <w:t>et al</w:t>
      </w:r>
      <w:r w:rsidRPr="002A7361">
        <w:rPr>
          <w:rFonts w:asciiTheme="minorHAnsi" w:hAnsiTheme="minorHAnsi" w:cstheme="minorHAnsi"/>
        </w:rPr>
        <w:t>. (2017) encontraram correlações interessantes entre a atitude em relação à evasão fiscal e variáveis demográficas. Embora haja uma oposição geral à evasão fiscal, a intensidade dessa oposição varia ao longo do tempo. Homens e mulheres mostraram-se igualmente contrários à evasão fiscal; os idosos não se opunham significativamente mais à evasão fiscal do que os mais jovens. Viúvas e indivíduos casados eram mais contrários à evasão fiscal, enquanto solteiros e separados eram menos opostos. A correlação entre atitude de evasão fiscal e educação foi não linear. Os resultados destacam que a formação em Contabilidade dos professores de Ética ajuda os alunos a compreender melhor as atitudes antiéticas na profissão e nos negócios, reforçando a importância do ambiente educacional e da atuação docente na promoção de reflexões sobre dilemas éticos na contabilidade.</w:t>
      </w:r>
    </w:p>
    <w:p w14:paraId="63785072" w14:textId="5745B36B" w:rsidR="00B72788" w:rsidRPr="002A7361" w:rsidRDefault="00B72788" w:rsidP="00B72788">
      <w:pPr>
        <w:tabs>
          <w:tab w:val="left" w:pos="6816"/>
        </w:tabs>
        <w:ind w:firstLine="709"/>
        <w:jc w:val="both"/>
        <w:rPr>
          <w:rFonts w:asciiTheme="minorHAnsi" w:hAnsiTheme="minorHAnsi" w:cstheme="minorHAnsi"/>
        </w:rPr>
      </w:pPr>
      <w:r w:rsidRPr="002A7361">
        <w:rPr>
          <w:rFonts w:asciiTheme="minorHAnsi" w:hAnsiTheme="minorHAnsi" w:cstheme="minorHAnsi"/>
        </w:rPr>
        <w:t xml:space="preserve">Nunes </w:t>
      </w:r>
      <w:r w:rsidR="00644914" w:rsidRPr="002A7361">
        <w:rPr>
          <w:rFonts w:asciiTheme="minorHAnsi" w:hAnsiTheme="minorHAnsi" w:cstheme="minorHAnsi"/>
          <w:i/>
          <w:iCs/>
        </w:rPr>
        <w:t>et al</w:t>
      </w:r>
      <w:r w:rsidRPr="002A7361">
        <w:rPr>
          <w:rFonts w:asciiTheme="minorHAnsi" w:hAnsiTheme="minorHAnsi" w:cstheme="minorHAnsi"/>
        </w:rPr>
        <w:t>. (2018) analisaram a abordagem da Educação Ambiental (EA) no curso de Ciências Contábeis da Universidade Federal Rural do Semi-árido (UFERSA). A análise de conteúdo de documentos institucionais, como o Projeto Pedagógico Institucional (PPI), Plano de Gestão de Logística Sustentável (PGLS), Plano de Desenvolvimento Institucional (PDI) e Projeto Pedagógico de Curso (PPC), revelou que o PPC está parcialmente desalinhado com as normas vigentes quanto à EA, embora algumas disciplinas abordem a EA como sinônimo de sustentabilidade organizacional.</w:t>
      </w:r>
    </w:p>
    <w:p w14:paraId="04F6B709" w14:textId="0127DC68" w:rsidR="007D7B83" w:rsidRPr="002A7361" w:rsidRDefault="00B72788" w:rsidP="00197631">
      <w:pPr>
        <w:tabs>
          <w:tab w:val="left" w:pos="6816"/>
        </w:tabs>
        <w:ind w:firstLine="709"/>
        <w:jc w:val="both"/>
        <w:rPr>
          <w:rFonts w:asciiTheme="minorHAnsi" w:hAnsiTheme="minorHAnsi" w:cstheme="minorHAnsi"/>
        </w:rPr>
      </w:pPr>
      <w:r w:rsidRPr="002A7361">
        <w:rPr>
          <w:rFonts w:asciiTheme="minorHAnsi" w:hAnsiTheme="minorHAnsi" w:cstheme="minorHAnsi"/>
        </w:rPr>
        <w:t xml:space="preserve">Cruz </w:t>
      </w:r>
      <w:r w:rsidR="00644914" w:rsidRPr="002A7361">
        <w:rPr>
          <w:rFonts w:asciiTheme="minorHAnsi" w:hAnsiTheme="minorHAnsi" w:cstheme="minorHAnsi"/>
          <w:i/>
          <w:iCs/>
        </w:rPr>
        <w:t>et al</w:t>
      </w:r>
      <w:r w:rsidRPr="002A7361">
        <w:rPr>
          <w:rFonts w:asciiTheme="minorHAnsi" w:hAnsiTheme="minorHAnsi" w:cstheme="minorHAnsi"/>
        </w:rPr>
        <w:t xml:space="preserve">. (2018) investigaram as percepções de 195 estudantes dos cursos de Administração, Ciências Contábeis e Economia de Universidades Federais de Minas Gerais sobre a ética da evasão fiscal. Adaptando o questionário de McGee </w:t>
      </w:r>
      <w:r w:rsidR="00644914" w:rsidRPr="002A7361">
        <w:rPr>
          <w:rFonts w:asciiTheme="minorHAnsi" w:hAnsiTheme="minorHAnsi" w:cstheme="minorHAnsi"/>
          <w:i/>
          <w:iCs/>
        </w:rPr>
        <w:t>et al</w:t>
      </w:r>
      <w:r w:rsidRPr="002A7361">
        <w:rPr>
          <w:rFonts w:asciiTheme="minorHAnsi" w:hAnsiTheme="minorHAnsi" w:cstheme="minorHAnsi"/>
        </w:rPr>
        <w:t>. (2008) para o contexto brasileiro, a análise de cluster mostrou que a maioria dos estudantes considera a evasão fiscal sempre antiética, enquanto uma minoria a considera ética. Mulheres e indivíduos mais velhos são menos propensos a ver a evasão fiscal como ética. Estudantes de Ciências Contábeis são menos propensos à evasão fiscal em comparação aos alunos de Administração e Ciências Econômicas.</w:t>
      </w:r>
    </w:p>
    <w:p w14:paraId="7E33A13E" w14:textId="77777777" w:rsidR="007D7B83" w:rsidRPr="002A7361" w:rsidRDefault="007D7B83" w:rsidP="007D7B83">
      <w:pPr>
        <w:tabs>
          <w:tab w:val="left" w:pos="6816"/>
        </w:tabs>
        <w:rPr>
          <w:rFonts w:asciiTheme="minorHAnsi" w:hAnsiTheme="minorHAnsi" w:cstheme="minorHAnsi"/>
          <w:b/>
          <w:bCs/>
        </w:rPr>
      </w:pPr>
      <w:r w:rsidRPr="002A7361">
        <w:rPr>
          <w:rFonts w:asciiTheme="minorHAnsi" w:hAnsiTheme="minorHAnsi" w:cstheme="minorHAnsi"/>
          <w:b/>
          <w:bCs/>
        </w:rPr>
        <w:t>3 METODOLOGIA</w:t>
      </w:r>
    </w:p>
    <w:p w14:paraId="168CA656" w14:textId="77777777" w:rsidR="007D7B83" w:rsidRPr="002A7361" w:rsidRDefault="007D7B83" w:rsidP="007D7B83">
      <w:pPr>
        <w:pStyle w:val="NormalWeb"/>
        <w:shd w:val="clear" w:color="auto" w:fill="FFFFFF"/>
        <w:spacing w:before="0" w:beforeAutospacing="0" w:after="0" w:afterAutospacing="0"/>
        <w:ind w:firstLine="709"/>
        <w:jc w:val="both"/>
        <w:rPr>
          <w:rFonts w:asciiTheme="minorHAnsi" w:hAnsiTheme="minorHAnsi" w:cstheme="minorHAnsi"/>
        </w:rPr>
      </w:pPr>
      <w:r w:rsidRPr="002A7361">
        <w:rPr>
          <w:rFonts w:asciiTheme="minorHAnsi" w:hAnsiTheme="minorHAnsi" w:cstheme="minorHAnsi"/>
        </w:rPr>
        <w:t xml:space="preserve">Esta pesquisa teve por objetivo analisar a percepção dos discentes e profissionais de Ciências Contábeis em relação à ética na evasão fiscal. Para tanto, procedeu-se com um estudo descritivo quanto aos objetivos. Segundo Gil (2008), estas pesquisas têm como o objetivo principal a definição das características de uma determinada população, acontecimento ou estabelecimento de afinidades entre variáveis. São vários os estudos que podem ser considerados sob este título, pois uma de suas características mais expressivas está no uso de metodologias padronizadas de coleta de dados. </w:t>
      </w:r>
    </w:p>
    <w:p w14:paraId="242D1E99" w14:textId="3DA42C56" w:rsidR="007D7B83" w:rsidRPr="002A7361" w:rsidRDefault="007D7B83" w:rsidP="00644914">
      <w:pPr>
        <w:autoSpaceDE w:val="0"/>
        <w:autoSpaceDN w:val="0"/>
        <w:adjustRightInd w:val="0"/>
        <w:ind w:firstLine="709"/>
        <w:jc w:val="both"/>
        <w:rPr>
          <w:rFonts w:asciiTheme="minorHAnsi" w:hAnsiTheme="minorHAnsi" w:cstheme="minorHAnsi"/>
        </w:rPr>
      </w:pPr>
      <w:r w:rsidRPr="002A7361">
        <w:rPr>
          <w:rFonts w:asciiTheme="minorHAnsi" w:hAnsiTheme="minorHAnsi" w:cstheme="minorHAnsi"/>
        </w:rPr>
        <w:lastRenderedPageBreak/>
        <w:t xml:space="preserve">Quanto ao procedimento de coleta de dados, enquadrou-se como </w:t>
      </w:r>
      <w:r w:rsidRPr="002A7361">
        <w:rPr>
          <w:rFonts w:asciiTheme="minorHAnsi" w:hAnsiTheme="minorHAnsi" w:cstheme="minorHAnsi"/>
          <w:i/>
          <w:iCs/>
        </w:rPr>
        <w:t>survey</w:t>
      </w:r>
      <w:r w:rsidRPr="002A7361">
        <w:rPr>
          <w:rFonts w:asciiTheme="minorHAnsi" w:hAnsiTheme="minorHAnsi" w:cstheme="minorHAnsi"/>
        </w:rPr>
        <w:t xml:space="preserve"> ou levantamento por ter o objetivo de examinar variáveis e fatores atuantes sobre um fenômeno por meio da aplicação de um questionário bem elaborado (M</w:t>
      </w:r>
      <w:r w:rsidR="007D5CDD" w:rsidRPr="002A7361">
        <w:rPr>
          <w:rFonts w:asciiTheme="minorHAnsi" w:hAnsiTheme="minorHAnsi" w:cstheme="minorHAnsi"/>
        </w:rPr>
        <w:t>oreira</w:t>
      </w:r>
      <w:r w:rsidRPr="002A7361">
        <w:rPr>
          <w:rFonts w:asciiTheme="minorHAnsi" w:hAnsiTheme="minorHAnsi" w:cstheme="minorHAnsi"/>
        </w:rPr>
        <w:t xml:space="preserve">, 2019). No que se refere à abordagem do problema, destacou-se a natureza quantitativa, tendo em vista a utilização de ferramentas estatísticas. Para Polit </w:t>
      </w:r>
      <w:r w:rsidR="00644914" w:rsidRPr="002A7361">
        <w:rPr>
          <w:rFonts w:asciiTheme="minorHAnsi" w:hAnsiTheme="minorHAnsi" w:cstheme="minorHAnsi"/>
          <w:i/>
          <w:iCs/>
        </w:rPr>
        <w:t>et al</w:t>
      </w:r>
      <w:r w:rsidRPr="002A7361">
        <w:rPr>
          <w:rFonts w:asciiTheme="minorHAnsi" w:hAnsiTheme="minorHAnsi" w:cstheme="minorHAnsi"/>
        </w:rPr>
        <w:t>. (2004), a pesquisa quantitativa tem suas origens no pensamento positivista coerente, destacando o raciocínio dedutivo, as normas da lógica e os predicados dimensíveis da experiência humana. A pesquisa quantitativa avalia que a realidade só deve ser abrangida com base no exame de dados brutos. As amostras comumente são amplas e representativas da população. Os resultados são aceitos como se formassem um retrato de toda a população alvejada da pesquisa (F</w:t>
      </w:r>
      <w:r w:rsidR="007D5CDD" w:rsidRPr="002A7361">
        <w:rPr>
          <w:rFonts w:asciiTheme="minorHAnsi" w:hAnsiTheme="minorHAnsi" w:cstheme="minorHAnsi"/>
        </w:rPr>
        <w:t>onseca</w:t>
      </w:r>
      <w:r w:rsidRPr="002A7361">
        <w:rPr>
          <w:rFonts w:asciiTheme="minorHAnsi" w:hAnsiTheme="minorHAnsi" w:cstheme="minorHAnsi"/>
        </w:rPr>
        <w:t>, 2002).</w:t>
      </w:r>
    </w:p>
    <w:p w14:paraId="71FB887B" w14:textId="77777777" w:rsidR="007D7B83" w:rsidRPr="002A7361" w:rsidRDefault="007D7B83" w:rsidP="007D7B83">
      <w:pPr>
        <w:autoSpaceDE w:val="0"/>
        <w:autoSpaceDN w:val="0"/>
        <w:adjustRightInd w:val="0"/>
        <w:ind w:firstLine="709"/>
        <w:jc w:val="both"/>
        <w:rPr>
          <w:rFonts w:asciiTheme="minorHAnsi" w:hAnsiTheme="minorHAnsi" w:cstheme="minorHAnsi"/>
        </w:rPr>
      </w:pPr>
      <w:r w:rsidRPr="002A7361">
        <w:rPr>
          <w:rFonts w:asciiTheme="minorHAnsi" w:hAnsiTheme="minorHAnsi" w:cstheme="minorHAnsi"/>
        </w:rPr>
        <w:t xml:space="preserve">Em relação à população do estudo, foram todos os discentes com matrícula ativa no curso Ciências Contábeis da Universidade Federal Rural do Semi-Árido (UFERSA) de Mossoró que estão cursando e/ou cursaram a disciplina de Ética e Legislação Profissional, que na referida instituição é ofertada no terceiro período. Também participaram da pesquisa os profissionais que atuam dentro da área de Contabilidade na cidade de Mossoró. </w:t>
      </w:r>
    </w:p>
    <w:p w14:paraId="59AFB9AA" w14:textId="77777777" w:rsidR="007D7B83" w:rsidRPr="002A7361" w:rsidRDefault="007D7B83" w:rsidP="007D7B83">
      <w:pPr>
        <w:ind w:firstLine="709"/>
        <w:jc w:val="both"/>
        <w:rPr>
          <w:rFonts w:asciiTheme="minorHAnsi" w:hAnsiTheme="minorHAnsi" w:cstheme="minorHAnsi"/>
        </w:rPr>
      </w:pPr>
      <w:r w:rsidRPr="002A7361">
        <w:rPr>
          <w:rFonts w:asciiTheme="minorHAnsi" w:hAnsiTheme="minorHAnsi" w:cstheme="minorHAnsi"/>
        </w:rPr>
        <w:t xml:space="preserve">quanto à coleta de dados, a amostra foi composta por 86 profissionais da área contábil, indagados através de e-mail enviado para os escritórios contábeis, depois foi marcado horário para ser entregue em mãos a cada profissional. Quanto aos discentes, a amostra foi composta por 148 pessoas com os questionários entregues em mãos, em sala de aula. </w:t>
      </w:r>
    </w:p>
    <w:p w14:paraId="457286A6" w14:textId="1F5BFADB" w:rsidR="007D7B83" w:rsidRPr="002A7361" w:rsidRDefault="007D7B83" w:rsidP="007D7B83">
      <w:pPr>
        <w:ind w:firstLine="709"/>
        <w:jc w:val="both"/>
        <w:rPr>
          <w:rFonts w:asciiTheme="minorHAnsi" w:hAnsiTheme="minorHAnsi" w:cstheme="minorHAnsi"/>
        </w:rPr>
      </w:pPr>
      <w:r w:rsidRPr="002A7361">
        <w:rPr>
          <w:rFonts w:asciiTheme="minorHAnsi" w:hAnsiTheme="minorHAnsi" w:cstheme="minorHAnsi"/>
        </w:rPr>
        <w:t xml:space="preserve">Foi utilizado como instrumento de coleta de dados um questionário cujo modelo foi adaptado por Cruz </w:t>
      </w:r>
      <w:r w:rsidR="00644914" w:rsidRPr="002A7361">
        <w:rPr>
          <w:rFonts w:asciiTheme="minorHAnsi" w:hAnsiTheme="minorHAnsi" w:cstheme="minorHAnsi"/>
          <w:i/>
          <w:iCs/>
        </w:rPr>
        <w:t>et al</w:t>
      </w:r>
      <w:r w:rsidRPr="002A7361">
        <w:rPr>
          <w:rFonts w:asciiTheme="minorHAnsi" w:hAnsiTheme="minorHAnsi" w:cstheme="minorHAnsi"/>
        </w:rPr>
        <w:t>. (2018). O modelo destes autores proporciona 15 afirmações sobre a opinião dos estudantes e dos profissionais da área de Contábeis em comparação à ética da evasão fiscal em diferentes cenários em relação a uma escala tipo likert de 10 pontos (0 - discordo inteiramente; 10- concordo inteiramente). Além disso, foram obtidas informações referentes à faixa etária dos indivíduos, ao gênero, estado civil, qual instituição cursou ensino médio, se tem alguma atividade remunerada, estágio em que se encontraram no curso, se este já cursou as disciplinas da área tributária.</w:t>
      </w:r>
    </w:p>
    <w:p w14:paraId="32088141" w14:textId="163E835C" w:rsidR="007D5CDD" w:rsidRPr="004C3BAD" w:rsidRDefault="007D7B83" w:rsidP="004C3BAD">
      <w:pPr>
        <w:ind w:firstLine="709"/>
        <w:jc w:val="both"/>
        <w:rPr>
          <w:rFonts w:asciiTheme="minorHAnsi" w:hAnsiTheme="minorHAnsi" w:cstheme="minorHAnsi"/>
        </w:rPr>
      </w:pPr>
      <w:r w:rsidRPr="002A7361">
        <w:rPr>
          <w:rFonts w:asciiTheme="minorHAnsi" w:hAnsiTheme="minorHAnsi" w:cstheme="minorHAnsi"/>
        </w:rPr>
        <w:t>Para analisar o conjunto das 15 situações relacionadas à ética e à evasão fiscal, foi utilizado o Teste t – teste de diferença entre médias (amostras independentes) para verificar as diferenças de percepção entre discentes e os profissionais atuantes na área contábil. De acordo com Fávero e Belfiore (2007) o Teste t para duas amostras independentes é aplicado para confrontar as médias de duas amostras aleatórias removidas da mesma população.</w:t>
      </w:r>
    </w:p>
    <w:p w14:paraId="6DC00B2A" w14:textId="5E45ACF1" w:rsidR="00644914" w:rsidRPr="002A7361" w:rsidRDefault="00644914" w:rsidP="00644914">
      <w:pPr>
        <w:jc w:val="both"/>
        <w:rPr>
          <w:rFonts w:asciiTheme="minorHAnsi" w:hAnsiTheme="minorHAnsi" w:cstheme="minorHAnsi"/>
          <w:b/>
          <w:bCs/>
        </w:rPr>
      </w:pPr>
      <w:r w:rsidRPr="002A7361">
        <w:rPr>
          <w:rFonts w:asciiTheme="minorHAnsi" w:hAnsiTheme="minorHAnsi" w:cstheme="minorHAnsi"/>
          <w:b/>
          <w:bCs/>
        </w:rPr>
        <w:t>4 ANÁLISE DOS RESULTADOS</w:t>
      </w:r>
    </w:p>
    <w:p w14:paraId="3B2772E8" w14:textId="69E05A63" w:rsidR="00644914" w:rsidRPr="002A7361" w:rsidRDefault="00644914" w:rsidP="00644914">
      <w:pPr>
        <w:rPr>
          <w:rFonts w:asciiTheme="minorHAnsi" w:hAnsiTheme="minorHAnsi" w:cstheme="minorHAnsi"/>
          <w:b/>
          <w:color w:val="000000"/>
        </w:rPr>
      </w:pPr>
      <w:r w:rsidRPr="002A7361">
        <w:rPr>
          <w:rFonts w:asciiTheme="minorHAnsi" w:hAnsiTheme="minorHAnsi" w:cstheme="minorHAnsi"/>
          <w:b/>
          <w:bCs/>
        </w:rPr>
        <w:t xml:space="preserve">4.1 </w:t>
      </w:r>
      <w:r w:rsidRPr="002A7361">
        <w:rPr>
          <w:rFonts w:asciiTheme="minorHAnsi" w:hAnsiTheme="minorHAnsi" w:cstheme="minorHAnsi"/>
          <w:b/>
        </w:rPr>
        <w:t xml:space="preserve">Análise do </w:t>
      </w:r>
      <w:r w:rsidR="00197631">
        <w:rPr>
          <w:rFonts w:asciiTheme="minorHAnsi" w:hAnsiTheme="minorHAnsi" w:cstheme="minorHAnsi"/>
          <w:b/>
        </w:rPr>
        <w:t>P</w:t>
      </w:r>
      <w:r w:rsidRPr="002A7361">
        <w:rPr>
          <w:rFonts w:asciiTheme="minorHAnsi" w:hAnsiTheme="minorHAnsi" w:cstheme="minorHAnsi"/>
          <w:b/>
        </w:rPr>
        <w:t xml:space="preserve">erfil dos </w:t>
      </w:r>
      <w:r w:rsidR="00197631">
        <w:rPr>
          <w:rFonts w:asciiTheme="minorHAnsi" w:hAnsiTheme="minorHAnsi" w:cstheme="minorHAnsi"/>
          <w:b/>
        </w:rPr>
        <w:t>D</w:t>
      </w:r>
      <w:r w:rsidRPr="002A7361">
        <w:rPr>
          <w:rFonts w:asciiTheme="minorHAnsi" w:hAnsiTheme="minorHAnsi" w:cstheme="minorHAnsi"/>
          <w:b/>
        </w:rPr>
        <w:t xml:space="preserve">iscente </w:t>
      </w:r>
      <w:r w:rsidRPr="002A7361">
        <w:rPr>
          <w:rFonts w:asciiTheme="minorHAnsi" w:hAnsiTheme="minorHAnsi" w:cstheme="minorHAnsi"/>
          <w:b/>
          <w:color w:val="000000"/>
        </w:rPr>
        <w:t xml:space="preserve">e </w:t>
      </w:r>
      <w:r w:rsidR="00197631">
        <w:rPr>
          <w:rFonts w:asciiTheme="minorHAnsi" w:hAnsiTheme="minorHAnsi" w:cstheme="minorHAnsi"/>
          <w:b/>
          <w:color w:val="000000"/>
        </w:rPr>
        <w:t>P</w:t>
      </w:r>
      <w:r w:rsidRPr="002A7361">
        <w:rPr>
          <w:rFonts w:asciiTheme="minorHAnsi" w:hAnsiTheme="minorHAnsi" w:cstheme="minorHAnsi"/>
          <w:b/>
          <w:color w:val="000000"/>
        </w:rPr>
        <w:t>rofissionais</w:t>
      </w:r>
    </w:p>
    <w:p w14:paraId="6BB50C86" w14:textId="77777777" w:rsidR="00644914" w:rsidRPr="002A7361" w:rsidRDefault="00644914" w:rsidP="00644914">
      <w:pPr>
        <w:ind w:firstLine="708"/>
        <w:jc w:val="both"/>
        <w:rPr>
          <w:rFonts w:asciiTheme="minorHAnsi" w:eastAsia="Calibri" w:hAnsiTheme="minorHAnsi" w:cstheme="minorHAnsi"/>
          <w:lang w:eastAsia="en-US"/>
        </w:rPr>
      </w:pPr>
      <w:r w:rsidRPr="002A7361">
        <w:rPr>
          <w:rFonts w:asciiTheme="minorHAnsi" w:eastAsia="Calibri" w:hAnsiTheme="minorHAnsi" w:cstheme="minorHAnsi"/>
          <w:lang w:eastAsia="en-US"/>
        </w:rPr>
        <w:t xml:space="preserve">A Tabela 1 abordou o perfil dos respondentes na categoria dos Discentes. Foram ouvidos um total de 148 pessoas, sendo 85 (57%) do </w:t>
      </w:r>
      <w:bookmarkStart w:id="0" w:name="_Hlk27298365"/>
      <w:r w:rsidRPr="002A7361">
        <w:rPr>
          <w:rFonts w:asciiTheme="minorHAnsi" w:eastAsia="Calibri" w:hAnsiTheme="minorHAnsi" w:cstheme="minorHAnsi"/>
          <w:lang w:eastAsia="en-US"/>
        </w:rPr>
        <w:t>gênero</w:t>
      </w:r>
      <w:bookmarkEnd w:id="0"/>
      <w:r w:rsidRPr="002A7361">
        <w:rPr>
          <w:rFonts w:asciiTheme="minorHAnsi" w:eastAsia="Calibri" w:hAnsiTheme="minorHAnsi" w:cstheme="minorHAnsi"/>
          <w:lang w:eastAsia="en-US"/>
        </w:rPr>
        <w:t xml:space="preserve"> feminino e 63 (43%) do gênero masculino. Por faixa etária, o estudo revelou que entre 20 e 25 anos o número de discentes foi de 59 (40%), de 26 a 30 anos 31(21%), de 31 a 35 anos 28 (19%), de 36 a 40 anos 13 (9%) e acima de 41 anos 17 pessoas num percentual de 11%.</w:t>
      </w:r>
    </w:p>
    <w:p w14:paraId="1BAE63B2" w14:textId="77777777" w:rsidR="00644914" w:rsidRPr="002A7361" w:rsidRDefault="00644914" w:rsidP="00644914">
      <w:pPr>
        <w:ind w:firstLine="708"/>
        <w:jc w:val="both"/>
        <w:rPr>
          <w:rFonts w:asciiTheme="minorHAnsi" w:eastAsia="Calibri" w:hAnsiTheme="minorHAnsi" w:cstheme="minorHAnsi"/>
          <w:lang w:eastAsia="en-US"/>
        </w:rPr>
      </w:pPr>
      <w:r w:rsidRPr="002A7361">
        <w:rPr>
          <w:rFonts w:asciiTheme="minorHAnsi" w:eastAsia="Calibri" w:hAnsiTheme="minorHAnsi" w:cstheme="minorHAnsi"/>
          <w:lang w:eastAsia="en-US"/>
        </w:rPr>
        <w:t xml:space="preserve">Já em relação ao Estado Civil, a pesquisa apontou que 70 (47%) são solteiros, 43 (29%) casados, 21 (14%) estão em União Estável e 14 (9%) divorciados. Quanto ao estágio que se encontra no curso de ciências contábeis, o levantamento indicou que 33 (22%) estão na primeira metade do curso e 115 (78%) cursam a segunda metade do curso. Outra pergunta feita questionou os discentes se cursou alguma disciplina na área de ética. 123 (83) </w:t>
      </w:r>
      <w:r w:rsidRPr="002A7361">
        <w:rPr>
          <w:rFonts w:asciiTheme="minorHAnsi" w:eastAsia="Calibri" w:hAnsiTheme="minorHAnsi" w:cstheme="minorHAnsi"/>
          <w:lang w:eastAsia="en-US"/>
        </w:rPr>
        <w:lastRenderedPageBreak/>
        <w:t>responderam que sim, enquanto 25 (17%) disseram que não. Por último, os discentes responderam se desenvolver alguma atividade remunerada, com carga horária de no mínimo 4h diárias. Neste ponto, 93 (63%) afirmaram que sim e 55 (37%) não. Esses dados serviram para que se conhecesse com clareza o perfil dos discentes do curso.</w:t>
      </w:r>
    </w:p>
    <w:p w14:paraId="0C33769D" w14:textId="04917763" w:rsidR="00644914" w:rsidRPr="002A7361" w:rsidRDefault="00644914" w:rsidP="00644914">
      <w:pPr>
        <w:ind w:firstLine="708"/>
        <w:jc w:val="both"/>
        <w:rPr>
          <w:rFonts w:asciiTheme="minorHAnsi" w:eastAsia="Calibri" w:hAnsiTheme="minorHAnsi" w:cstheme="minorHAnsi"/>
          <w:lang w:eastAsia="en-US"/>
        </w:rPr>
      </w:pPr>
      <w:r w:rsidRPr="002A7361">
        <w:rPr>
          <w:rFonts w:asciiTheme="minorHAnsi" w:eastAsia="Calibri" w:hAnsiTheme="minorHAnsi" w:cstheme="minorHAnsi"/>
          <w:lang w:eastAsia="en-US"/>
        </w:rPr>
        <w:t xml:space="preserve">Ao longo dos anos alterações importantes têm ocorrido na participação das mulheres no mercado de trabalho, no caso este processo se concretiza a cada dia deixando de ser apenas uma oscilação passageira, tornando o processo de incorporação do contingente feminino um fenômeno social </w:t>
      </w:r>
      <w:r w:rsidR="007D5CDD" w:rsidRPr="002A7361">
        <w:rPr>
          <w:rFonts w:asciiTheme="minorHAnsi" w:eastAsia="Calibri" w:hAnsiTheme="minorHAnsi" w:cstheme="minorHAnsi"/>
          <w:lang w:eastAsia="en-US"/>
        </w:rPr>
        <w:t>contínuo</w:t>
      </w:r>
      <w:r w:rsidRPr="002A7361">
        <w:rPr>
          <w:rFonts w:asciiTheme="minorHAnsi" w:eastAsia="Calibri" w:hAnsiTheme="minorHAnsi" w:cstheme="minorHAnsi"/>
          <w:lang w:eastAsia="en-US"/>
        </w:rPr>
        <w:t xml:space="preserve"> e persistente (</w:t>
      </w:r>
      <w:r w:rsidR="007D5CDD" w:rsidRPr="002A7361">
        <w:rPr>
          <w:rFonts w:asciiTheme="minorHAnsi" w:eastAsia="Calibri" w:hAnsiTheme="minorHAnsi" w:cstheme="minorHAnsi"/>
          <w:lang w:eastAsia="en-US"/>
        </w:rPr>
        <w:t>Garcia; Conforto,</w:t>
      </w:r>
      <w:r w:rsidR="007D5CDD">
        <w:rPr>
          <w:rFonts w:asciiTheme="minorHAnsi" w:eastAsia="Calibri" w:hAnsiTheme="minorHAnsi" w:cstheme="minorHAnsi"/>
          <w:lang w:eastAsia="en-US"/>
        </w:rPr>
        <w:t xml:space="preserve"> </w:t>
      </w:r>
      <w:r w:rsidRPr="002A7361">
        <w:rPr>
          <w:rFonts w:asciiTheme="minorHAnsi" w:eastAsia="Calibri" w:hAnsiTheme="minorHAnsi" w:cstheme="minorHAnsi"/>
          <w:lang w:eastAsia="en-US"/>
        </w:rPr>
        <w:t>2012).</w:t>
      </w:r>
    </w:p>
    <w:p w14:paraId="2D5A1B6F" w14:textId="77777777" w:rsidR="00644914" w:rsidRPr="002A7361" w:rsidRDefault="00644914" w:rsidP="00644914">
      <w:pPr>
        <w:ind w:firstLine="708"/>
        <w:jc w:val="both"/>
        <w:rPr>
          <w:rFonts w:asciiTheme="minorHAnsi" w:eastAsia="Calibri" w:hAnsiTheme="minorHAnsi" w:cstheme="minorHAnsi"/>
          <w:lang w:eastAsia="en-US"/>
        </w:rPr>
      </w:pPr>
      <w:r w:rsidRPr="002A7361">
        <w:rPr>
          <w:rFonts w:asciiTheme="minorHAnsi" w:eastAsia="Calibri" w:hAnsiTheme="minorHAnsi" w:cstheme="minorHAnsi"/>
          <w:lang w:eastAsia="en-US"/>
        </w:rPr>
        <w:t>Segundo o IBGE 2018 que a trajetória escolar desigual relacionada a papéis de gênero e a entrada precoce dos homens no mercado de trabalho, faz com que as mulheres tenham um maior nível de instrução, com isso na faixa dos 25 a 44 anos de idade, 21,5% das mulheres tinham completado a graduação, contra 15,6% dos homens.</w:t>
      </w:r>
    </w:p>
    <w:p w14:paraId="74AF4610" w14:textId="7C42FF3B" w:rsidR="00644914" w:rsidRDefault="00644914" w:rsidP="00197631">
      <w:pPr>
        <w:jc w:val="both"/>
        <w:rPr>
          <w:rFonts w:asciiTheme="minorHAnsi" w:eastAsia="Calibri" w:hAnsiTheme="minorHAnsi" w:cstheme="minorHAnsi"/>
          <w:lang w:eastAsia="en-US"/>
        </w:rPr>
      </w:pPr>
      <w:r w:rsidRPr="002A7361">
        <w:rPr>
          <w:rFonts w:asciiTheme="minorHAnsi" w:eastAsia="Calibri" w:hAnsiTheme="minorHAnsi" w:cstheme="minorHAnsi"/>
          <w:lang w:eastAsia="en-US"/>
        </w:rPr>
        <w:t xml:space="preserve"> </w:t>
      </w:r>
      <w:r w:rsidRPr="002A7361">
        <w:rPr>
          <w:rFonts w:asciiTheme="minorHAnsi" w:eastAsia="Calibri" w:hAnsiTheme="minorHAnsi" w:cstheme="minorHAnsi"/>
          <w:lang w:eastAsia="en-US"/>
        </w:rPr>
        <w:tab/>
        <w:t>Numa visão acadêmica destaca-se alguns fatores que impulsionaram a entrada da mulher no mercado de trabalho brasileiro, entre eles está: a necessidade de contribuir com a renda familiar ocasionado pela queda do salário real; a natureza do desenvolvimento e crescimento do Brasil, que levou a criação de grande número de novos postos de trabalho que requeriam agilidade, desenvoltura e, comportamento minucioso, características próprias da força de trabalho feminina; as transformações ocorridas na organização do trabalho, a decomposição das tarefas, ou seja, a segmentação do processo de trabalho que tornou as tarefas mais simples, rotineiras e menos qualificadas (</w:t>
      </w:r>
      <w:r w:rsidR="00256DE6" w:rsidRPr="002A7361">
        <w:rPr>
          <w:rFonts w:asciiTheme="minorHAnsi" w:eastAsia="Calibri" w:hAnsiTheme="minorHAnsi" w:cstheme="minorHAnsi"/>
          <w:lang w:eastAsia="en-US"/>
        </w:rPr>
        <w:t>Baltar;</w:t>
      </w:r>
      <w:r w:rsidR="00256DE6">
        <w:rPr>
          <w:rFonts w:asciiTheme="minorHAnsi" w:eastAsia="Calibri" w:hAnsiTheme="minorHAnsi" w:cstheme="minorHAnsi"/>
          <w:lang w:eastAsia="en-US"/>
        </w:rPr>
        <w:t xml:space="preserve"> </w:t>
      </w:r>
      <w:r w:rsidR="00256DE6" w:rsidRPr="002A7361">
        <w:rPr>
          <w:rFonts w:asciiTheme="minorHAnsi" w:eastAsia="Calibri" w:hAnsiTheme="minorHAnsi" w:cstheme="minorHAnsi"/>
          <w:lang w:eastAsia="en-US"/>
        </w:rPr>
        <w:t>Leone,</w:t>
      </w:r>
      <w:r w:rsidR="00256DE6">
        <w:rPr>
          <w:rFonts w:asciiTheme="minorHAnsi" w:eastAsia="Calibri" w:hAnsiTheme="minorHAnsi" w:cstheme="minorHAnsi"/>
          <w:lang w:eastAsia="en-US"/>
        </w:rPr>
        <w:t xml:space="preserve"> </w:t>
      </w:r>
      <w:r w:rsidRPr="002A7361">
        <w:rPr>
          <w:rFonts w:asciiTheme="minorHAnsi" w:eastAsia="Calibri" w:hAnsiTheme="minorHAnsi" w:cstheme="minorHAnsi"/>
          <w:lang w:eastAsia="en-US"/>
        </w:rPr>
        <w:t xml:space="preserve">2008). </w:t>
      </w:r>
    </w:p>
    <w:p w14:paraId="0A03232E" w14:textId="35693F9A" w:rsidR="00256DE6" w:rsidRPr="00197631" w:rsidRDefault="00256DE6" w:rsidP="00197631">
      <w:pPr>
        <w:jc w:val="both"/>
        <w:rPr>
          <w:rFonts w:asciiTheme="minorHAnsi" w:eastAsia="Calibri" w:hAnsiTheme="minorHAnsi" w:cstheme="minorHAnsi"/>
          <w:lang w:eastAsia="en-US"/>
        </w:rPr>
      </w:pPr>
      <w:r w:rsidRPr="002A7361">
        <w:rPr>
          <w:rFonts w:asciiTheme="minorHAnsi" w:hAnsiTheme="minorHAnsi" w:cstheme="minorHAnsi"/>
          <w:b/>
          <w:color w:val="000000"/>
          <w:sz w:val="20"/>
          <w:szCs w:val="20"/>
        </w:rPr>
        <w:t xml:space="preserve">Tabela 1 - </w:t>
      </w:r>
      <w:r w:rsidRPr="002A7361">
        <w:rPr>
          <w:rFonts w:asciiTheme="minorHAnsi" w:hAnsiTheme="minorHAnsi" w:cstheme="minorHAnsi"/>
          <w:color w:val="000000"/>
          <w:sz w:val="20"/>
          <w:szCs w:val="20"/>
        </w:rPr>
        <w:t>Perfil dos Respondentes – Discentes</w:t>
      </w:r>
    </w:p>
    <w:tbl>
      <w:tblPr>
        <w:tblpPr w:leftFromText="141" w:rightFromText="141" w:vertAnchor="text" w:horzAnchor="margin" w:tblpY="110"/>
        <w:tblW w:w="4925" w:type="pct"/>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6147"/>
        <w:gridCol w:w="1392"/>
        <w:gridCol w:w="1396"/>
      </w:tblGrid>
      <w:tr w:rsidR="00644914" w:rsidRPr="002A7361" w14:paraId="6854E003" w14:textId="77777777" w:rsidTr="00F414C0">
        <w:trPr>
          <w:trHeight w:val="58"/>
        </w:trPr>
        <w:tc>
          <w:tcPr>
            <w:tcW w:w="3440" w:type="pct"/>
            <w:tcBorders>
              <w:top w:val="single" w:sz="4" w:space="0" w:color="auto"/>
              <w:bottom w:val="single" w:sz="4" w:space="0" w:color="auto"/>
            </w:tcBorders>
            <w:shd w:val="clear" w:color="auto" w:fill="auto"/>
            <w:noWrap/>
            <w:vAlign w:val="bottom"/>
          </w:tcPr>
          <w:p w14:paraId="031FD60B" w14:textId="77777777" w:rsidR="00644914" w:rsidRPr="002A7361" w:rsidRDefault="00644914" w:rsidP="00644914">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Perfil dos respondentes</w:t>
            </w:r>
          </w:p>
        </w:tc>
        <w:tc>
          <w:tcPr>
            <w:tcW w:w="779" w:type="pct"/>
            <w:tcBorders>
              <w:top w:val="single" w:sz="4" w:space="0" w:color="auto"/>
              <w:bottom w:val="single" w:sz="4" w:space="0" w:color="auto"/>
            </w:tcBorders>
            <w:shd w:val="clear" w:color="auto" w:fill="auto"/>
            <w:noWrap/>
            <w:vAlign w:val="bottom"/>
          </w:tcPr>
          <w:p w14:paraId="77630BC8" w14:textId="77777777" w:rsidR="00644914" w:rsidRPr="002A7361" w:rsidRDefault="00644914" w:rsidP="00644914">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Qnte</w:t>
            </w:r>
          </w:p>
        </w:tc>
        <w:tc>
          <w:tcPr>
            <w:tcW w:w="781" w:type="pct"/>
            <w:tcBorders>
              <w:top w:val="single" w:sz="4" w:space="0" w:color="auto"/>
              <w:bottom w:val="single" w:sz="4" w:space="0" w:color="auto"/>
            </w:tcBorders>
            <w:shd w:val="clear" w:color="auto" w:fill="auto"/>
            <w:noWrap/>
            <w:vAlign w:val="bottom"/>
          </w:tcPr>
          <w:p w14:paraId="2DC7E2CF" w14:textId="77777777" w:rsidR="00644914" w:rsidRPr="002A7361" w:rsidRDefault="00644914" w:rsidP="00644914">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w:t>
            </w:r>
          </w:p>
        </w:tc>
      </w:tr>
      <w:tr w:rsidR="00644914" w:rsidRPr="002A7361" w14:paraId="6E4DA89D" w14:textId="77777777" w:rsidTr="00644914">
        <w:trPr>
          <w:trHeight w:val="20"/>
        </w:trPr>
        <w:tc>
          <w:tcPr>
            <w:tcW w:w="3440" w:type="pct"/>
            <w:tcBorders>
              <w:top w:val="single" w:sz="4" w:space="0" w:color="auto"/>
            </w:tcBorders>
            <w:shd w:val="clear" w:color="auto" w:fill="auto"/>
            <w:noWrap/>
            <w:vAlign w:val="bottom"/>
          </w:tcPr>
          <w:p w14:paraId="1B22B181" w14:textId="77777777" w:rsidR="00644914" w:rsidRPr="002A7361" w:rsidRDefault="00644914" w:rsidP="00644914">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Gênero</w:t>
            </w:r>
          </w:p>
        </w:tc>
        <w:tc>
          <w:tcPr>
            <w:tcW w:w="779" w:type="pct"/>
            <w:tcBorders>
              <w:top w:val="single" w:sz="4" w:space="0" w:color="auto"/>
            </w:tcBorders>
            <w:shd w:val="clear" w:color="auto" w:fill="auto"/>
            <w:noWrap/>
            <w:vAlign w:val="bottom"/>
          </w:tcPr>
          <w:p w14:paraId="1D00503F" w14:textId="77777777" w:rsidR="00644914" w:rsidRPr="002A7361" w:rsidRDefault="00644914" w:rsidP="00644914">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148</w:t>
            </w:r>
          </w:p>
        </w:tc>
        <w:tc>
          <w:tcPr>
            <w:tcW w:w="781" w:type="pct"/>
            <w:tcBorders>
              <w:top w:val="single" w:sz="4" w:space="0" w:color="auto"/>
            </w:tcBorders>
            <w:shd w:val="clear" w:color="auto" w:fill="auto"/>
            <w:noWrap/>
            <w:vAlign w:val="bottom"/>
          </w:tcPr>
          <w:p w14:paraId="30134513" w14:textId="77777777" w:rsidR="00644914" w:rsidRPr="002A7361" w:rsidRDefault="00644914" w:rsidP="00644914">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100%</w:t>
            </w:r>
          </w:p>
        </w:tc>
      </w:tr>
      <w:tr w:rsidR="00644914" w:rsidRPr="002A7361" w14:paraId="3EE2033D" w14:textId="77777777" w:rsidTr="00644914">
        <w:trPr>
          <w:trHeight w:val="20"/>
        </w:trPr>
        <w:tc>
          <w:tcPr>
            <w:tcW w:w="3440" w:type="pct"/>
            <w:shd w:val="clear" w:color="auto" w:fill="auto"/>
            <w:noWrap/>
            <w:vAlign w:val="bottom"/>
          </w:tcPr>
          <w:p w14:paraId="344A9083"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Masculino</w:t>
            </w:r>
          </w:p>
        </w:tc>
        <w:tc>
          <w:tcPr>
            <w:tcW w:w="779" w:type="pct"/>
            <w:shd w:val="clear" w:color="auto" w:fill="auto"/>
            <w:noWrap/>
            <w:vAlign w:val="bottom"/>
          </w:tcPr>
          <w:p w14:paraId="2B96C6A3"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63</w:t>
            </w:r>
          </w:p>
        </w:tc>
        <w:tc>
          <w:tcPr>
            <w:tcW w:w="781" w:type="pct"/>
            <w:shd w:val="clear" w:color="auto" w:fill="auto"/>
            <w:noWrap/>
            <w:vAlign w:val="bottom"/>
          </w:tcPr>
          <w:p w14:paraId="524F14E9"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43%</w:t>
            </w:r>
          </w:p>
        </w:tc>
      </w:tr>
      <w:tr w:rsidR="00644914" w:rsidRPr="002A7361" w14:paraId="05CF1BFA" w14:textId="77777777" w:rsidTr="00644914">
        <w:trPr>
          <w:trHeight w:val="20"/>
        </w:trPr>
        <w:tc>
          <w:tcPr>
            <w:tcW w:w="3440" w:type="pct"/>
            <w:shd w:val="clear" w:color="auto" w:fill="auto"/>
            <w:noWrap/>
            <w:vAlign w:val="bottom"/>
          </w:tcPr>
          <w:p w14:paraId="7FA317C5"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Feminino</w:t>
            </w:r>
          </w:p>
        </w:tc>
        <w:tc>
          <w:tcPr>
            <w:tcW w:w="779" w:type="pct"/>
            <w:shd w:val="clear" w:color="auto" w:fill="auto"/>
            <w:noWrap/>
            <w:vAlign w:val="bottom"/>
          </w:tcPr>
          <w:p w14:paraId="2ED3CDE3"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85</w:t>
            </w:r>
          </w:p>
        </w:tc>
        <w:tc>
          <w:tcPr>
            <w:tcW w:w="781" w:type="pct"/>
            <w:shd w:val="clear" w:color="auto" w:fill="auto"/>
            <w:noWrap/>
            <w:vAlign w:val="bottom"/>
          </w:tcPr>
          <w:p w14:paraId="0E8E57E8"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57%</w:t>
            </w:r>
          </w:p>
        </w:tc>
      </w:tr>
      <w:tr w:rsidR="00644914" w:rsidRPr="002A7361" w14:paraId="47762778" w14:textId="77777777" w:rsidTr="00644914">
        <w:trPr>
          <w:trHeight w:val="20"/>
        </w:trPr>
        <w:tc>
          <w:tcPr>
            <w:tcW w:w="3440" w:type="pct"/>
            <w:shd w:val="clear" w:color="auto" w:fill="auto"/>
            <w:noWrap/>
            <w:vAlign w:val="bottom"/>
          </w:tcPr>
          <w:p w14:paraId="7570FE3D" w14:textId="77777777" w:rsidR="00644914" w:rsidRPr="002A7361" w:rsidRDefault="00644914" w:rsidP="00644914">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Faixa Etária</w:t>
            </w:r>
          </w:p>
        </w:tc>
        <w:tc>
          <w:tcPr>
            <w:tcW w:w="779" w:type="pct"/>
            <w:shd w:val="clear" w:color="auto" w:fill="auto"/>
            <w:noWrap/>
            <w:vAlign w:val="bottom"/>
          </w:tcPr>
          <w:p w14:paraId="0AD661C0" w14:textId="77777777" w:rsidR="00644914" w:rsidRPr="002A7361" w:rsidRDefault="00644914" w:rsidP="00644914">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148</w:t>
            </w:r>
          </w:p>
        </w:tc>
        <w:tc>
          <w:tcPr>
            <w:tcW w:w="781" w:type="pct"/>
            <w:shd w:val="clear" w:color="auto" w:fill="auto"/>
            <w:noWrap/>
            <w:vAlign w:val="bottom"/>
          </w:tcPr>
          <w:p w14:paraId="5D70B254" w14:textId="77777777" w:rsidR="00644914" w:rsidRPr="002A7361" w:rsidRDefault="00644914" w:rsidP="00644914">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100%</w:t>
            </w:r>
          </w:p>
        </w:tc>
      </w:tr>
      <w:tr w:rsidR="00644914" w:rsidRPr="002A7361" w14:paraId="052DA9A5" w14:textId="77777777" w:rsidTr="00644914">
        <w:trPr>
          <w:trHeight w:val="20"/>
        </w:trPr>
        <w:tc>
          <w:tcPr>
            <w:tcW w:w="3440" w:type="pct"/>
            <w:shd w:val="clear" w:color="auto" w:fill="auto"/>
            <w:noWrap/>
            <w:vAlign w:val="bottom"/>
          </w:tcPr>
          <w:p w14:paraId="1AD4F01A"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20 a 25</w:t>
            </w:r>
          </w:p>
        </w:tc>
        <w:tc>
          <w:tcPr>
            <w:tcW w:w="779" w:type="pct"/>
            <w:shd w:val="clear" w:color="auto" w:fill="auto"/>
            <w:noWrap/>
            <w:vAlign w:val="bottom"/>
          </w:tcPr>
          <w:p w14:paraId="760BD030"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59</w:t>
            </w:r>
          </w:p>
        </w:tc>
        <w:tc>
          <w:tcPr>
            <w:tcW w:w="781" w:type="pct"/>
            <w:shd w:val="clear" w:color="auto" w:fill="auto"/>
            <w:noWrap/>
            <w:vAlign w:val="bottom"/>
          </w:tcPr>
          <w:p w14:paraId="3E3EAADD"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40%</w:t>
            </w:r>
          </w:p>
        </w:tc>
      </w:tr>
      <w:tr w:rsidR="00644914" w:rsidRPr="002A7361" w14:paraId="62530DA4" w14:textId="77777777" w:rsidTr="00644914">
        <w:trPr>
          <w:trHeight w:val="20"/>
        </w:trPr>
        <w:tc>
          <w:tcPr>
            <w:tcW w:w="3440" w:type="pct"/>
            <w:shd w:val="clear" w:color="auto" w:fill="auto"/>
            <w:noWrap/>
            <w:vAlign w:val="bottom"/>
          </w:tcPr>
          <w:p w14:paraId="43D1CBC0"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26 a 30</w:t>
            </w:r>
          </w:p>
        </w:tc>
        <w:tc>
          <w:tcPr>
            <w:tcW w:w="779" w:type="pct"/>
            <w:shd w:val="clear" w:color="auto" w:fill="auto"/>
            <w:noWrap/>
            <w:vAlign w:val="bottom"/>
          </w:tcPr>
          <w:p w14:paraId="6282500D"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31</w:t>
            </w:r>
          </w:p>
        </w:tc>
        <w:tc>
          <w:tcPr>
            <w:tcW w:w="781" w:type="pct"/>
            <w:shd w:val="clear" w:color="auto" w:fill="auto"/>
            <w:noWrap/>
            <w:vAlign w:val="bottom"/>
          </w:tcPr>
          <w:p w14:paraId="3C45F19E"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21%</w:t>
            </w:r>
          </w:p>
        </w:tc>
      </w:tr>
      <w:tr w:rsidR="00644914" w:rsidRPr="002A7361" w14:paraId="6A225706" w14:textId="77777777" w:rsidTr="00644914">
        <w:trPr>
          <w:trHeight w:val="20"/>
        </w:trPr>
        <w:tc>
          <w:tcPr>
            <w:tcW w:w="3440" w:type="pct"/>
            <w:shd w:val="clear" w:color="auto" w:fill="auto"/>
            <w:noWrap/>
            <w:vAlign w:val="bottom"/>
          </w:tcPr>
          <w:p w14:paraId="273F4537"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31 a 35</w:t>
            </w:r>
          </w:p>
        </w:tc>
        <w:tc>
          <w:tcPr>
            <w:tcW w:w="779" w:type="pct"/>
            <w:shd w:val="clear" w:color="auto" w:fill="auto"/>
            <w:noWrap/>
            <w:vAlign w:val="bottom"/>
          </w:tcPr>
          <w:p w14:paraId="414F1364"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28</w:t>
            </w:r>
          </w:p>
        </w:tc>
        <w:tc>
          <w:tcPr>
            <w:tcW w:w="781" w:type="pct"/>
            <w:shd w:val="clear" w:color="auto" w:fill="auto"/>
            <w:noWrap/>
            <w:vAlign w:val="bottom"/>
          </w:tcPr>
          <w:p w14:paraId="11A7B6F4"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19%</w:t>
            </w:r>
          </w:p>
        </w:tc>
      </w:tr>
      <w:tr w:rsidR="00644914" w:rsidRPr="002A7361" w14:paraId="69A3F894" w14:textId="77777777" w:rsidTr="00644914">
        <w:trPr>
          <w:trHeight w:val="20"/>
        </w:trPr>
        <w:tc>
          <w:tcPr>
            <w:tcW w:w="3440" w:type="pct"/>
            <w:shd w:val="clear" w:color="auto" w:fill="auto"/>
            <w:noWrap/>
            <w:vAlign w:val="bottom"/>
          </w:tcPr>
          <w:p w14:paraId="42717DB6"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36 a 40</w:t>
            </w:r>
          </w:p>
        </w:tc>
        <w:tc>
          <w:tcPr>
            <w:tcW w:w="779" w:type="pct"/>
            <w:shd w:val="clear" w:color="auto" w:fill="auto"/>
            <w:noWrap/>
            <w:vAlign w:val="bottom"/>
          </w:tcPr>
          <w:p w14:paraId="16F0849D"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13</w:t>
            </w:r>
          </w:p>
        </w:tc>
        <w:tc>
          <w:tcPr>
            <w:tcW w:w="781" w:type="pct"/>
            <w:shd w:val="clear" w:color="auto" w:fill="auto"/>
            <w:noWrap/>
            <w:vAlign w:val="bottom"/>
          </w:tcPr>
          <w:p w14:paraId="241C382E"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9%</w:t>
            </w:r>
          </w:p>
        </w:tc>
      </w:tr>
      <w:tr w:rsidR="00644914" w:rsidRPr="002A7361" w14:paraId="592CEF36" w14:textId="77777777" w:rsidTr="00644914">
        <w:trPr>
          <w:trHeight w:val="20"/>
        </w:trPr>
        <w:tc>
          <w:tcPr>
            <w:tcW w:w="3440" w:type="pct"/>
            <w:shd w:val="clear" w:color="auto" w:fill="auto"/>
            <w:noWrap/>
            <w:vAlign w:val="bottom"/>
          </w:tcPr>
          <w:p w14:paraId="528424A0"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Acima de 41</w:t>
            </w:r>
          </w:p>
        </w:tc>
        <w:tc>
          <w:tcPr>
            <w:tcW w:w="779" w:type="pct"/>
            <w:shd w:val="clear" w:color="auto" w:fill="auto"/>
            <w:noWrap/>
            <w:vAlign w:val="bottom"/>
          </w:tcPr>
          <w:p w14:paraId="327DE651"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17</w:t>
            </w:r>
          </w:p>
        </w:tc>
        <w:tc>
          <w:tcPr>
            <w:tcW w:w="781" w:type="pct"/>
            <w:shd w:val="clear" w:color="auto" w:fill="auto"/>
            <w:noWrap/>
            <w:vAlign w:val="bottom"/>
          </w:tcPr>
          <w:p w14:paraId="22F98340"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11%</w:t>
            </w:r>
          </w:p>
        </w:tc>
      </w:tr>
      <w:tr w:rsidR="00644914" w:rsidRPr="002A7361" w14:paraId="2A21DBF8" w14:textId="77777777" w:rsidTr="00644914">
        <w:trPr>
          <w:trHeight w:val="20"/>
        </w:trPr>
        <w:tc>
          <w:tcPr>
            <w:tcW w:w="3440" w:type="pct"/>
            <w:shd w:val="clear" w:color="auto" w:fill="auto"/>
            <w:noWrap/>
            <w:vAlign w:val="bottom"/>
          </w:tcPr>
          <w:p w14:paraId="2BE1D6F7" w14:textId="77777777" w:rsidR="00644914" w:rsidRPr="002A7361" w:rsidRDefault="00644914" w:rsidP="00644914">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Estado Civil</w:t>
            </w:r>
          </w:p>
        </w:tc>
        <w:tc>
          <w:tcPr>
            <w:tcW w:w="779" w:type="pct"/>
            <w:shd w:val="clear" w:color="auto" w:fill="auto"/>
            <w:noWrap/>
            <w:vAlign w:val="bottom"/>
          </w:tcPr>
          <w:p w14:paraId="12008E3C" w14:textId="77777777" w:rsidR="00644914" w:rsidRPr="002A7361" w:rsidRDefault="00644914" w:rsidP="00644914">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148</w:t>
            </w:r>
          </w:p>
        </w:tc>
        <w:tc>
          <w:tcPr>
            <w:tcW w:w="781" w:type="pct"/>
            <w:shd w:val="clear" w:color="auto" w:fill="auto"/>
            <w:noWrap/>
            <w:vAlign w:val="bottom"/>
          </w:tcPr>
          <w:p w14:paraId="3A5D58BB" w14:textId="77777777" w:rsidR="00644914" w:rsidRPr="002A7361" w:rsidRDefault="00644914" w:rsidP="00644914">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100%</w:t>
            </w:r>
          </w:p>
        </w:tc>
      </w:tr>
      <w:tr w:rsidR="00644914" w:rsidRPr="002A7361" w14:paraId="02B81DE2" w14:textId="77777777" w:rsidTr="00644914">
        <w:trPr>
          <w:trHeight w:val="20"/>
        </w:trPr>
        <w:tc>
          <w:tcPr>
            <w:tcW w:w="3440" w:type="pct"/>
            <w:shd w:val="clear" w:color="auto" w:fill="auto"/>
            <w:noWrap/>
            <w:vAlign w:val="bottom"/>
          </w:tcPr>
          <w:p w14:paraId="7000915B"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Solteiro</w:t>
            </w:r>
          </w:p>
        </w:tc>
        <w:tc>
          <w:tcPr>
            <w:tcW w:w="779" w:type="pct"/>
            <w:shd w:val="clear" w:color="auto" w:fill="auto"/>
            <w:noWrap/>
            <w:vAlign w:val="bottom"/>
          </w:tcPr>
          <w:p w14:paraId="60D54F36"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70</w:t>
            </w:r>
          </w:p>
        </w:tc>
        <w:tc>
          <w:tcPr>
            <w:tcW w:w="781" w:type="pct"/>
            <w:shd w:val="clear" w:color="auto" w:fill="auto"/>
            <w:noWrap/>
            <w:vAlign w:val="bottom"/>
          </w:tcPr>
          <w:p w14:paraId="724CADE5"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47%</w:t>
            </w:r>
          </w:p>
        </w:tc>
      </w:tr>
      <w:tr w:rsidR="00644914" w:rsidRPr="002A7361" w14:paraId="196667B4" w14:textId="77777777" w:rsidTr="00644914">
        <w:trPr>
          <w:trHeight w:val="20"/>
        </w:trPr>
        <w:tc>
          <w:tcPr>
            <w:tcW w:w="3440" w:type="pct"/>
            <w:shd w:val="clear" w:color="auto" w:fill="auto"/>
            <w:noWrap/>
            <w:vAlign w:val="bottom"/>
          </w:tcPr>
          <w:p w14:paraId="6C5F2BF5"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Casado</w:t>
            </w:r>
          </w:p>
        </w:tc>
        <w:tc>
          <w:tcPr>
            <w:tcW w:w="779" w:type="pct"/>
            <w:shd w:val="clear" w:color="auto" w:fill="auto"/>
            <w:noWrap/>
            <w:vAlign w:val="bottom"/>
          </w:tcPr>
          <w:p w14:paraId="1A265370"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43</w:t>
            </w:r>
          </w:p>
        </w:tc>
        <w:tc>
          <w:tcPr>
            <w:tcW w:w="781" w:type="pct"/>
            <w:shd w:val="clear" w:color="auto" w:fill="auto"/>
            <w:noWrap/>
            <w:vAlign w:val="bottom"/>
          </w:tcPr>
          <w:p w14:paraId="4B5BBCCA"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29%</w:t>
            </w:r>
          </w:p>
        </w:tc>
      </w:tr>
      <w:tr w:rsidR="00644914" w:rsidRPr="002A7361" w14:paraId="362E3CE4" w14:textId="77777777" w:rsidTr="00644914">
        <w:trPr>
          <w:trHeight w:val="20"/>
        </w:trPr>
        <w:tc>
          <w:tcPr>
            <w:tcW w:w="3440" w:type="pct"/>
            <w:shd w:val="clear" w:color="auto" w:fill="auto"/>
            <w:noWrap/>
            <w:vAlign w:val="bottom"/>
          </w:tcPr>
          <w:p w14:paraId="08A52176"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 xml:space="preserve">União Estável </w:t>
            </w:r>
          </w:p>
        </w:tc>
        <w:tc>
          <w:tcPr>
            <w:tcW w:w="779" w:type="pct"/>
            <w:shd w:val="clear" w:color="auto" w:fill="auto"/>
            <w:noWrap/>
            <w:vAlign w:val="bottom"/>
          </w:tcPr>
          <w:p w14:paraId="420160C4"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21</w:t>
            </w:r>
          </w:p>
        </w:tc>
        <w:tc>
          <w:tcPr>
            <w:tcW w:w="781" w:type="pct"/>
            <w:shd w:val="clear" w:color="auto" w:fill="auto"/>
            <w:noWrap/>
            <w:vAlign w:val="bottom"/>
          </w:tcPr>
          <w:p w14:paraId="49EA222F"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14%</w:t>
            </w:r>
          </w:p>
        </w:tc>
      </w:tr>
      <w:tr w:rsidR="00644914" w:rsidRPr="002A7361" w14:paraId="06AF1AC7" w14:textId="77777777" w:rsidTr="00644914">
        <w:trPr>
          <w:trHeight w:val="20"/>
        </w:trPr>
        <w:tc>
          <w:tcPr>
            <w:tcW w:w="3440" w:type="pct"/>
            <w:shd w:val="clear" w:color="auto" w:fill="auto"/>
            <w:noWrap/>
            <w:vAlign w:val="bottom"/>
          </w:tcPr>
          <w:p w14:paraId="26E2CC2C"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Divorciado</w:t>
            </w:r>
          </w:p>
        </w:tc>
        <w:tc>
          <w:tcPr>
            <w:tcW w:w="779" w:type="pct"/>
            <w:shd w:val="clear" w:color="auto" w:fill="auto"/>
            <w:noWrap/>
            <w:vAlign w:val="bottom"/>
          </w:tcPr>
          <w:p w14:paraId="65BF898D"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14</w:t>
            </w:r>
          </w:p>
        </w:tc>
        <w:tc>
          <w:tcPr>
            <w:tcW w:w="781" w:type="pct"/>
            <w:shd w:val="clear" w:color="auto" w:fill="auto"/>
            <w:noWrap/>
            <w:vAlign w:val="bottom"/>
          </w:tcPr>
          <w:p w14:paraId="000CD0B3"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9%</w:t>
            </w:r>
          </w:p>
        </w:tc>
      </w:tr>
      <w:tr w:rsidR="00644914" w:rsidRPr="002A7361" w14:paraId="2B646B9A" w14:textId="77777777" w:rsidTr="00644914">
        <w:trPr>
          <w:trHeight w:val="20"/>
        </w:trPr>
        <w:tc>
          <w:tcPr>
            <w:tcW w:w="3440" w:type="pct"/>
            <w:shd w:val="clear" w:color="auto" w:fill="auto"/>
            <w:noWrap/>
            <w:vAlign w:val="center"/>
          </w:tcPr>
          <w:p w14:paraId="06A2FD2B" w14:textId="77777777" w:rsidR="00644914" w:rsidRPr="002A7361" w:rsidRDefault="00644914" w:rsidP="00644914">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Em qual estagio se encontra no curso de ciências contábeis?</w:t>
            </w:r>
          </w:p>
        </w:tc>
        <w:tc>
          <w:tcPr>
            <w:tcW w:w="779" w:type="pct"/>
            <w:shd w:val="clear" w:color="auto" w:fill="auto"/>
            <w:noWrap/>
            <w:vAlign w:val="center"/>
          </w:tcPr>
          <w:p w14:paraId="35D71695" w14:textId="77777777" w:rsidR="00644914" w:rsidRPr="002A7361" w:rsidRDefault="00644914" w:rsidP="00644914">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148</w:t>
            </w:r>
          </w:p>
        </w:tc>
        <w:tc>
          <w:tcPr>
            <w:tcW w:w="781" w:type="pct"/>
            <w:shd w:val="clear" w:color="auto" w:fill="auto"/>
            <w:noWrap/>
            <w:vAlign w:val="bottom"/>
          </w:tcPr>
          <w:p w14:paraId="178A301C" w14:textId="77777777" w:rsidR="00644914" w:rsidRPr="002A7361" w:rsidRDefault="00644914" w:rsidP="00644914">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100%</w:t>
            </w:r>
          </w:p>
        </w:tc>
      </w:tr>
      <w:tr w:rsidR="00644914" w:rsidRPr="002A7361" w14:paraId="198A8457" w14:textId="77777777" w:rsidTr="00644914">
        <w:trPr>
          <w:trHeight w:val="20"/>
        </w:trPr>
        <w:tc>
          <w:tcPr>
            <w:tcW w:w="3440" w:type="pct"/>
            <w:shd w:val="clear" w:color="auto" w:fill="auto"/>
            <w:noWrap/>
            <w:vAlign w:val="bottom"/>
          </w:tcPr>
          <w:p w14:paraId="4680CD15"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Primeira metade do curso</w:t>
            </w:r>
          </w:p>
        </w:tc>
        <w:tc>
          <w:tcPr>
            <w:tcW w:w="779" w:type="pct"/>
            <w:shd w:val="clear" w:color="auto" w:fill="auto"/>
            <w:noWrap/>
            <w:vAlign w:val="bottom"/>
          </w:tcPr>
          <w:p w14:paraId="56488C2C"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33</w:t>
            </w:r>
          </w:p>
        </w:tc>
        <w:tc>
          <w:tcPr>
            <w:tcW w:w="781" w:type="pct"/>
            <w:shd w:val="clear" w:color="auto" w:fill="auto"/>
            <w:noWrap/>
            <w:vAlign w:val="bottom"/>
          </w:tcPr>
          <w:p w14:paraId="38366341"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22%</w:t>
            </w:r>
          </w:p>
        </w:tc>
      </w:tr>
      <w:tr w:rsidR="00644914" w:rsidRPr="002A7361" w14:paraId="23777454" w14:textId="77777777" w:rsidTr="00644914">
        <w:trPr>
          <w:trHeight w:val="20"/>
        </w:trPr>
        <w:tc>
          <w:tcPr>
            <w:tcW w:w="3440" w:type="pct"/>
            <w:shd w:val="clear" w:color="auto" w:fill="auto"/>
            <w:noWrap/>
            <w:vAlign w:val="bottom"/>
          </w:tcPr>
          <w:p w14:paraId="7203BB45"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Segunda metade do curso</w:t>
            </w:r>
          </w:p>
        </w:tc>
        <w:tc>
          <w:tcPr>
            <w:tcW w:w="779" w:type="pct"/>
            <w:shd w:val="clear" w:color="auto" w:fill="auto"/>
            <w:noWrap/>
            <w:vAlign w:val="bottom"/>
          </w:tcPr>
          <w:p w14:paraId="143432B7"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115</w:t>
            </w:r>
          </w:p>
        </w:tc>
        <w:tc>
          <w:tcPr>
            <w:tcW w:w="781" w:type="pct"/>
            <w:shd w:val="clear" w:color="auto" w:fill="auto"/>
            <w:noWrap/>
            <w:vAlign w:val="bottom"/>
          </w:tcPr>
          <w:p w14:paraId="318A58A5"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78%</w:t>
            </w:r>
          </w:p>
        </w:tc>
      </w:tr>
      <w:tr w:rsidR="00644914" w:rsidRPr="002A7361" w14:paraId="3083927C" w14:textId="77777777" w:rsidTr="00644914">
        <w:trPr>
          <w:trHeight w:val="20"/>
        </w:trPr>
        <w:tc>
          <w:tcPr>
            <w:tcW w:w="3440" w:type="pct"/>
            <w:shd w:val="clear" w:color="auto" w:fill="auto"/>
            <w:noWrap/>
            <w:vAlign w:val="center"/>
          </w:tcPr>
          <w:p w14:paraId="38B691CF" w14:textId="77777777" w:rsidR="00644914" w:rsidRPr="002A7361" w:rsidRDefault="00644914" w:rsidP="00644914">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Você já cursou alguma disciplina na área de ética?</w:t>
            </w:r>
          </w:p>
        </w:tc>
        <w:tc>
          <w:tcPr>
            <w:tcW w:w="779" w:type="pct"/>
            <w:shd w:val="clear" w:color="auto" w:fill="auto"/>
            <w:noWrap/>
            <w:vAlign w:val="bottom"/>
          </w:tcPr>
          <w:p w14:paraId="4F047D20" w14:textId="77777777" w:rsidR="00644914" w:rsidRPr="002A7361" w:rsidRDefault="00644914" w:rsidP="00644914">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148</w:t>
            </w:r>
          </w:p>
        </w:tc>
        <w:tc>
          <w:tcPr>
            <w:tcW w:w="781" w:type="pct"/>
            <w:shd w:val="clear" w:color="auto" w:fill="auto"/>
            <w:noWrap/>
            <w:vAlign w:val="bottom"/>
          </w:tcPr>
          <w:p w14:paraId="7A41270A" w14:textId="77777777" w:rsidR="00644914" w:rsidRPr="002A7361" w:rsidRDefault="00644914" w:rsidP="00644914">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100%</w:t>
            </w:r>
          </w:p>
        </w:tc>
      </w:tr>
      <w:tr w:rsidR="00644914" w:rsidRPr="002A7361" w14:paraId="27B616E4" w14:textId="77777777" w:rsidTr="00644914">
        <w:trPr>
          <w:trHeight w:val="20"/>
        </w:trPr>
        <w:tc>
          <w:tcPr>
            <w:tcW w:w="3440" w:type="pct"/>
            <w:shd w:val="clear" w:color="auto" w:fill="auto"/>
            <w:noWrap/>
            <w:vAlign w:val="bottom"/>
          </w:tcPr>
          <w:p w14:paraId="42976F98"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Sim</w:t>
            </w:r>
          </w:p>
        </w:tc>
        <w:tc>
          <w:tcPr>
            <w:tcW w:w="779" w:type="pct"/>
            <w:shd w:val="clear" w:color="auto" w:fill="auto"/>
            <w:noWrap/>
            <w:vAlign w:val="bottom"/>
          </w:tcPr>
          <w:p w14:paraId="46A0FE2C"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123</w:t>
            </w:r>
          </w:p>
        </w:tc>
        <w:tc>
          <w:tcPr>
            <w:tcW w:w="781" w:type="pct"/>
            <w:shd w:val="clear" w:color="auto" w:fill="auto"/>
            <w:noWrap/>
            <w:vAlign w:val="bottom"/>
          </w:tcPr>
          <w:p w14:paraId="2943C3AA"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83%</w:t>
            </w:r>
          </w:p>
        </w:tc>
      </w:tr>
      <w:tr w:rsidR="00644914" w:rsidRPr="002A7361" w14:paraId="7F9362A2" w14:textId="77777777" w:rsidTr="00644914">
        <w:trPr>
          <w:trHeight w:val="20"/>
        </w:trPr>
        <w:tc>
          <w:tcPr>
            <w:tcW w:w="3440" w:type="pct"/>
            <w:shd w:val="clear" w:color="auto" w:fill="auto"/>
            <w:noWrap/>
            <w:vAlign w:val="bottom"/>
          </w:tcPr>
          <w:p w14:paraId="0F990345"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Não</w:t>
            </w:r>
          </w:p>
        </w:tc>
        <w:tc>
          <w:tcPr>
            <w:tcW w:w="779" w:type="pct"/>
            <w:shd w:val="clear" w:color="auto" w:fill="auto"/>
            <w:noWrap/>
            <w:vAlign w:val="bottom"/>
          </w:tcPr>
          <w:p w14:paraId="7C1F2AC1"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25</w:t>
            </w:r>
          </w:p>
        </w:tc>
        <w:tc>
          <w:tcPr>
            <w:tcW w:w="781" w:type="pct"/>
            <w:shd w:val="clear" w:color="auto" w:fill="auto"/>
            <w:noWrap/>
            <w:vAlign w:val="bottom"/>
          </w:tcPr>
          <w:p w14:paraId="52B83343"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17%</w:t>
            </w:r>
          </w:p>
        </w:tc>
      </w:tr>
      <w:tr w:rsidR="00644914" w:rsidRPr="002A7361" w14:paraId="70EE692F" w14:textId="77777777" w:rsidTr="00644914">
        <w:trPr>
          <w:trHeight w:val="20"/>
        </w:trPr>
        <w:tc>
          <w:tcPr>
            <w:tcW w:w="3440" w:type="pct"/>
            <w:shd w:val="clear" w:color="auto" w:fill="auto"/>
            <w:noWrap/>
            <w:vAlign w:val="center"/>
          </w:tcPr>
          <w:p w14:paraId="543BE420" w14:textId="77777777" w:rsidR="00644914" w:rsidRPr="002A7361" w:rsidRDefault="00644914" w:rsidP="00644914">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Você desenvolve alguma atividade remunerada (carga horária de no mínimo 4h diárias)?</w:t>
            </w:r>
          </w:p>
        </w:tc>
        <w:tc>
          <w:tcPr>
            <w:tcW w:w="779" w:type="pct"/>
            <w:shd w:val="clear" w:color="auto" w:fill="auto"/>
            <w:noWrap/>
            <w:vAlign w:val="bottom"/>
          </w:tcPr>
          <w:p w14:paraId="18AB8275" w14:textId="77777777" w:rsidR="00644914" w:rsidRPr="002A7361" w:rsidRDefault="00644914" w:rsidP="00644914">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148</w:t>
            </w:r>
          </w:p>
        </w:tc>
        <w:tc>
          <w:tcPr>
            <w:tcW w:w="781" w:type="pct"/>
            <w:shd w:val="clear" w:color="auto" w:fill="auto"/>
            <w:noWrap/>
            <w:vAlign w:val="bottom"/>
          </w:tcPr>
          <w:p w14:paraId="06B88C63" w14:textId="77777777" w:rsidR="00644914" w:rsidRPr="002A7361" w:rsidRDefault="00644914" w:rsidP="00644914">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100%</w:t>
            </w:r>
          </w:p>
        </w:tc>
      </w:tr>
      <w:tr w:rsidR="00644914" w:rsidRPr="002A7361" w14:paraId="07CFA78E" w14:textId="77777777" w:rsidTr="00644914">
        <w:trPr>
          <w:trHeight w:val="20"/>
        </w:trPr>
        <w:tc>
          <w:tcPr>
            <w:tcW w:w="3440" w:type="pct"/>
            <w:shd w:val="clear" w:color="auto" w:fill="auto"/>
            <w:noWrap/>
            <w:vAlign w:val="bottom"/>
          </w:tcPr>
          <w:p w14:paraId="05462B43"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Sim</w:t>
            </w:r>
          </w:p>
        </w:tc>
        <w:tc>
          <w:tcPr>
            <w:tcW w:w="779" w:type="pct"/>
            <w:shd w:val="clear" w:color="auto" w:fill="auto"/>
            <w:noWrap/>
            <w:vAlign w:val="bottom"/>
          </w:tcPr>
          <w:p w14:paraId="6FF64E21"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93</w:t>
            </w:r>
          </w:p>
        </w:tc>
        <w:tc>
          <w:tcPr>
            <w:tcW w:w="781" w:type="pct"/>
            <w:shd w:val="clear" w:color="auto" w:fill="auto"/>
            <w:noWrap/>
            <w:vAlign w:val="bottom"/>
          </w:tcPr>
          <w:p w14:paraId="572028F2"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63%</w:t>
            </w:r>
          </w:p>
        </w:tc>
      </w:tr>
      <w:tr w:rsidR="00644914" w:rsidRPr="002A7361" w14:paraId="5C3F791E" w14:textId="77777777" w:rsidTr="00644914">
        <w:trPr>
          <w:trHeight w:val="20"/>
        </w:trPr>
        <w:tc>
          <w:tcPr>
            <w:tcW w:w="3440" w:type="pct"/>
            <w:shd w:val="clear" w:color="auto" w:fill="auto"/>
            <w:noWrap/>
            <w:vAlign w:val="bottom"/>
          </w:tcPr>
          <w:p w14:paraId="445BABAE"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Não</w:t>
            </w:r>
          </w:p>
        </w:tc>
        <w:tc>
          <w:tcPr>
            <w:tcW w:w="779" w:type="pct"/>
            <w:shd w:val="clear" w:color="auto" w:fill="auto"/>
            <w:noWrap/>
            <w:vAlign w:val="bottom"/>
          </w:tcPr>
          <w:p w14:paraId="0BD61BCA"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55</w:t>
            </w:r>
          </w:p>
        </w:tc>
        <w:tc>
          <w:tcPr>
            <w:tcW w:w="781" w:type="pct"/>
            <w:shd w:val="clear" w:color="auto" w:fill="auto"/>
            <w:noWrap/>
            <w:vAlign w:val="bottom"/>
          </w:tcPr>
          <w:p w14:paraId="2FF4C53D" w14:textId="77777777" w:rsidR="00644914" w:rsidRPr="002A7361" w:rsidRDefault="00644914" w:rsidP="00644914">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37%</w:t>
            </w:r>
          </w:p>
        </w:tc>
      </w:tr>
    </w:tbl>
    <w:p w14:paraId="0A166A70" w14:textId="3B7131EB" w:rsidR="00644914" w:rsidRPr="002A7361" w:rsidRDefault="00644914" w:rsidP="00644914">
      <w:pPr>
        <w:rPr>
          <w:rFonts w:asciiTheme="minorHAnsi" w:hAnsiTheme="minorHAnsi" w:cstheme="minorHAnsi"/>
          <w:color w:val="000000"/>
          <w:sz w:val="20"/>
          <w:szCs w:val="20"/>
        </w:rPr>
      </w:pPr>
      <w:r w:rsidRPr="00197631">
        <w:rPr>
          <w:rFonts w:asciiTheme="minorHAnsi" w:hAnsiTheme="minorHAnsi" w:cstheme="minorHAnsi"/>
          <w:b/>
          <w:bCs/>
          <w:color w:val="000000"/>
          <w:sz w:val="20"/>
          <w:szCs w:val="20"/>
        </w:rPr>
        <w:t>Fonte:</w:t>
      </w:r>
      <w:r w:rsidRPr="002A7361">
        <w:rPr>
          <w:rFonts w:asciiTheme="minorHAnsi" w:hAnsiTheme="minorHAnsi" w:cstheme="minorHAnsi"/>
          <w:color w:val="000000"/>
          <w:sz w:val="20"/>
          <w:szCs w:val="20"/>
        </w:rPr>
        <w:t xml:space="preserve"> Elaborado pelo autor </w:t>
      </w:r>
    </w:p>
    <w:tbl>
      <w:tblPr>
        <w:tblpPr w:leftFromText="141" w:rightFromText="141" w:vertAnchor="page" w:horzAnchor="page" w:tblpX="1" w:tblpY="8956"/>
        <w:tblOverlap w:val="never"/>
        <w:tblW w:w="0" w:type="auto"/>
        <w:tblCellSpacing w:w="0" w:type="dxa"/>
        <w:tblCellMar>
          <w:left w:w="0" w:type="dxa"/>
          <w:right w:w="0" w:type="dxa"/>
        </w:tblCellMar>
        <w:tblLook w:val="04A0" w:firstRow="1" w:lastRow="0" w:firstColumn="1" w:lastColumn="0" w:noHBand="0" w:noVBand="1"/>
      </w:tblPr>
      <w:tblGrid>
        <w:gridCol w:w="30"/>
      </w:tblGrid>
      <w:tr w:rsidR="00644914" w:rsidRPr="002A7361" w14:paraId="65178B64" w14:textId="77777777" w:rsidTr="00AC7F4E">
        <w:trPr>
          <w:trHeight w:val="457"/>
          <w:tblCellSpacing w:w="0" w:type="dxa"/>
        </w:trPr>
        <w:tc>
          <w:tcPr>
            <w:tcW w:w="30" w:type="dxa"/>
            <w:tcBorders>
              <w:top w:val="nil"/>
              <w:left w:val="nil"/>
              <w:bottom w:val="nil"/>
              <w:right w:val="nil"/>
            </w:tcBorders>
            <w:shd w:val="clear" w:color="auto" w:fill="auto"/>
            <w:noWrap/>
            <w:vAlign w:val="bottom"/>
          </w:tcPr>
          <w:p w14:paraId="18FE0BCE" w14:textId="77777777" w:rsidR="00644914" w:rsidRPr="002A7361" w:rsidRDefault="00644914" w:rsidP="00AC7F4E">
            <w:pPr>
              <w:jc w:val="both"/>
              <w:rPr>
                <w:rFonts w:asciiTheme="minorHAnsi" w:hAnsiTheme="minorHAnsi" w:cstheme="minorHAnsi"/>
                <w:color w:val="000000"/>
              </w:rPr>
            </w:pPr>
          </w:p>
        </w:tc>
      </w:tr>
    </w:tbl>
    <w:p w14:paraId="0E930754" w14:textId="77777777" w:rsidR="00644914" w:rsidRPr="002A7361" w:rsidRDefault="00644914" w:rsidP="00644914">
      <w:pPr>
        <w:ind w:firstLine="708"/>
        <w:jc w:val="both"/>
        <w:rPr>
          <w:rFonts w:asciiTheme="minorHAnsi" w:eastAsia="Calibri" w:hAnsiTheme="minorHAnsi" w:cstheme="minorHAnsi"/>
          <w:lang w:eastAsia="en-US"/>
        </w:rPr>
      </w:pPr>
      <w:r w:rsidRPr="002A7361">
        <w:rPr>
          <w:rFonts w:asciiTheme="minorHAnsi" w:eastAsia="Calibri" w:hAnsiTheme="minorHAnsi" w:cstheme="minorHAnsi"/>
          <w:lang w:eastAsia="en-US"/>
        </w:rPr>
        <w:lastRenderedPageBreak/>
        <w:t xml:space="preserve">A Tabela 2 teve como perfil dos entrevistados, os profissionais que estão atuando na área contábil. O levantamento foi efetuado com 86 cidadãos que desempenham atividades no setor da contabilidade. Destes, 52 (60%) são do gênero masculino e 34 (40%) do feminino. No item, faixa etária, a pesquisa indicou que de 20 a 35 anos foram ouvidas 15 pessoas (17%), de 26 a 30 anos 12(14%), de 31 a 35 anos 17 (20). Já de 36 a 40 anos, o número chegou em 32 (37%) e acima de 41 anos, 10 (12%). Com relação ao estado civil dos entrevistados, constatou-se que 34 (40%) são solteiros; 21 (24%) casados, 15 (17%) estão em união estável e 10 (12%) divorciados e 6 (7%) viúvos. </w:t>
      </w:r>
    </w:p>
    <w:p w14:paraId="40179BD7" w14:textId="2F85451C" w:rsidR="004C3BAD" w:rsidRDefault="00644914" w:rsidP="00DC43BD">
      <w:pPr>
        <w:ind w:firstLine="708"/>
        <w:jc w:val="both"/>
        <w:rPr>
          <w:rFonts w:asciiTheme="minorHAnsi" w:eastAsia="Calibri" w:hAnsiTheme="minorHAnsi" w:cstheme="minorHAnsi"/>
          <w:lang w:eastAsia="en-US"/>
        </w:rPr>
      </w:pPr>
      <w:r w:rsidRPr="002A7361">
        <w:rPr>
          <w:rFonts w:asciiTheme="minorHAnsi" w:eastAsia="Calibri" w:hAnsiTheme="minorHAnsi" w:cstheme="minorHAnsi"/>
          <w:lang w:eastAsia="en-US"/>
        </w:rPr>
        <w:t>A última pergunta da Tabela 2 foi sobre o tempo de atuação na profissão de contador. Neste aspecto, constatou-se que de 1 a 10 anos foram entrevistados 53 (62%) e de 11 a 20 anos 33 (38%). Esses dados revelaram que as maiorias dos profissionais ouvidos ficam de 31 a 40 anos. Numa faixa etária média, visto que são profissionais já com curso superior.</w:t>
      </w:r>
    </w:p>
    <w:tbl>
      <w:tblPr>
        <w:tblpPr w:leftFromText="141" w:rightFromText="141" w:vertAnchor="text" w:horzAnchor="margin" w:tblpY="259"/>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6237"/>
        <w:gridCol w:w="1417"/>
        <w:gridCol w:w="1417"/>
      </w:tblGrid>
      <w:tr w:rsidR="00256DE6" w:rsidRPr="002A7361" w14:paraId="3CC947BE" w14:textId="77777777" w:rsidTr="00256DE6">
        <w:trPr>
          <w:trHeight w:val="20"/>
        </w:trPr>
        <w:tc>
          <w:tcPr>
            <w:tcW w:w="3438" w:type="pct"/>
            <w:tcBorders>
              <w:top w:val="single" w:sz="4" w:space="0" w:color="auto"/>
              <w:bottom w:val="single" w:sz="4" w:space="0" w:color="auto"/>
            </w:tcBorders>
            <w:shd w:val="clear" w:color="auto" w:fill="auto"/>
            <w:noWrap/>
            <w:vAlign w:val="center"/>
          </w:tcPr>
          <w:p w14:paraId="05E16EB2" w14:textId="77777777" w:rsidR="00256DE6" w:rsidRPr="002A7361" w:rsidRDefault="00256DE6" w:rsidP="00256DE6">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Perfil dos respondentes</w:t>
            </w:r>
          </w:p>
        </w:tc>
        <w:tc>
          <w:tcPr>
            <w:tcW w:w="781" w:type="pct"/>
            <w:tcBorders>
              <w:top w:val="single" w:sz="4" w:space="0" w:color="auto"/>
              <w:bottom w:val="single" w:sz="4" w:space="0" w:color="auto"/>
            </w:tcBorders>
            <w:shd w:val="clear" w:color="auto" w:fill="auto"/>
            <w:noWrap/>
            <w:vAlign w:val="center"/>
          </w:tcPr>
          <w:p w14:paraId="3460662D" w14:textId="77777777" w:rsidR="00256DE6" w:rsidRPr="002A7361" w:rsidRDefault="00256DE6" w:rsidP="00256DE6">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Qnte</w:t>
            </w:r>
          </w:p>
        </w:tc>
        <w:tc>
          <w:tcPr>
            <w:tcW w:w="781" w:type="pct"/>
            <w:tcBorders>
              <w:top w:val="single" w:sz="4" w:space="0" w:color="auto"/>
              <w:bottom w:val="single" w:sz="4" w:space="0" w:color="auto"/>
            </w:tcBorders>
            <w:shd w:val="clear" w:color="auto" w:fill="auto"/>
            <w:noWrap/>
            <w:vAlign w:val="center"/>
          </w:tcPr>
          <w:p w14:paraId="713C9912" w14:textId="77777777" w:rsidR="00256DE6" w:rsidRPr="002A7361" w:rsidRDefault="00256DE6" w:rsidP="00256DE6">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w:t>
            </w:r>
          </w:p>
        </w:tc>
      </w:tr>
      <w:tr w:rsidR="00256DE6" w:rsidRPr="002A7361" w14:paraId="6691A304" w14:textId="77777777" w:rsidTr="00256DE6">
        <w:trPr>
          <w:trHeight w:val="20"/>
        </w:trPr>
        <w:tc>
          <w:tcPr>
            <w:tcW w:w="3438" w:type="pct"/>
            <w:tcBorders>
              <w:top w:val="single" w:sz="4" w:space="0" w:color="auto"/>
            </w:tcBorders>
            <w:shd w:val="clear" w:color="auto" w:fill="auto"/>
            <w:noWrap/>
            <w:vAlign w:val="center"/>
          </w:tcPr>
          <w:p w14:paraId="10D215C6" w14:textId="77777777" w:rsidR="00256DE6" w:rsidRPr="002A7361" w:rsidRDefault="00256DE6" w:rsidP="00256DE6">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Gênero</w:t>
            </w:r>
          </w:p>
        </w:tc>
        <w:tc>
          <w:tcPr>
            <w:tcW w:w="781" w:type="pct"/>
            <w:tcBorders>
              <w:top w:val="single" w:sz="4" w:space="0" w:color="auto"/>
            </w:tcBorders>
            <w:shd w:val="clear" w:color="auto" w:fill="auto"/>
            <w:noWrap/>
            <w:vAlign w:val="center"/>
          </w:tcPr>
          <w:p w14:paraId="669A06EC" w14:textId="77777777" w:rsidR="00256DE6" w:rsidRPr="002A7361" w:rsidRDefault="00256DE6" w:rsidP="00256DE6">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86</w:t>
            </w:r>
          </w:p>
        </w:tc>
        <w:tc>
          <w:tcPr>
            <w:tcW w:w="781" w:type="pct"/>
            <w:tcBorders>
              <w:top w:val="single" w:sz="4" w:space="0" w:color="auto"/>
            </w:tcBorders>
            <w:shd w:val="clear" w:color="auto" w:fill="auto"/>
            <w:noWrap/>
            <w:vAlign w:val="center"/>
          </w:tcPr>
          <w:p w14:paraId="3E087C34" w14:textId="77777777" w:rsidR="00256DE6" w:rsidRPr="002A7361" w:rsidRDefault="00256DE6" w:rsidP="00256DE6">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100%</w:t>
            </w:r>
          </w:p>
        </w:tc>
      </w:tr>
      <w:tr w:rsidR="00256DE6" w:rsidRPr="002A7361" w14:paraId="3B4C9F95" w14:textId="77777777" w:rsidTr="00256DE6">
        <w:trPr>
          <w:trHeight w:val="20"/>
        </w:trPr>
        <w:tc>
          <w:tcPr>
            <w:tcW w:w="3438" w:type="pct"/>
            <w:shd w:val="clear" w:color="auto" w:fill="auto"/>
            <w:noWrap/>
            <w:vAlign w:val="center"/>
          </w:tcPr>
          <w:p w14:paraId="7C27BF45"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Masculino</w:t>
            </w:r>
          </w:p>
        </w:tc>
        <w:tc>
          <w:tcPr>
            <w:tcW w:w="781" w:type="pct"/>
            <w:shd w:val="clear" w:color="auto" w:fill="auto"/>
            <w:noWrap/>
            <w:vAlign w:val="center"/>
          </w:tcPr>
          <w:p w14:paraId="1BE1ACB6"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52</w:t>
            </w:r>
          </w:p>
        </w:tc>
        <w:tc>
          <w:tcPr>
            <w:tcW w:w="781" w:type="pct"/>
            <w:shd w:val="clear" w:color="auto" w:fill="auto"/>
            <w:noWrap/>
            <w:vAlign w:val="center"/>
          </w:tcPr>
          <w:p w14:paraId="3BAB724C"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60%</w:t>
            </w:r>
          </w:p>
        </w:tc>
      </w:tr>
      <w:tr w:rsidR="00256DE6" w:rsidRPr="002A7361" w14:paraId="192FF2EB" w14:textId="77777777" w:rsidTr="00256DE6">
        <w:trPr>
          <w:trHeight w:val="20"/>
        </w:trPr>
        <w:tc>
          <w:tcPr>
            <w:tcW w:w="3438" w:type="pct"/>
            <w:shd w:val="clear" w:color="auto" w:fill="auto"/>
            <w:noWrap/>
            <w:vAlign w:val="center"/>
          </w:tcPr>
          <w:p w14:paraId="0592E608"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Feminino</w:t>
            </w:r>
          </w:p>
        </w:tc>
        <w:tc>
          <w:tcPr>
            <w:tcW w:w="781" w:type="pct"/>
            <w:shd w:val="clear" w:color="auto" w:fill="auto"/>
            <w:noWrap/>
            <w:vAlign w:val="center"/>
          </w:tcPr>
          <w:p w14:paraId="6F8F7EA5"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34</w:t>
            </w:r>
          </w:p>
        </w:tc>
        <w:tc>
          <w:tcPr>
            <w:tcW w:w="781" w:type="pct"/>
            <w:shd w:val="clear" w:color="auto" w:fill="auto"/>
            <w:noWrap/>
            <w:vAlign w:val="center"/>
          </w:tcPr>
          <w:p w14:paraId="6EFA738E"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40%</w:t>
            </w:r>
          </w:p>
        </w:tc>
      </w:tr>
      <w:tr w:rsidR="00256DE6" w:rsidRPr="002A7361" w14:paraId="1657028D" w14:textId="77777777" w:rsidTr="00256DE6">
        <w:trPr>
          <w:trHeight w:val="20"/>
        </w:trPr>
        <w:tc>
          <w:tcPr>
            <w:tcW w:w="3438" w:type="pct"/>
            <w:shd w:val="clear" w:color="auto" w:fill="auto"/>
            <w:noWrap/>
            <w:vAlign w:val="center"/>
          </w:tcPr>
          <w:p w14:paraId="5F86DD3D" w14:textId="77777777" w:rsidR="00256DE6" w:rsidRPr="002A7361" w:rsidRDefault="00256DE6" w:rsidP="00256DE6">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Faixa Etária</w:t>
            </w:r>
          </w:p>
        </w:tc>
        <w:tc>
          <w:tcPr>
            <w:tcW w:w="781" w:type="pct"/>
            <w:shd w:val="clear" w:color="auto" w:fill="auto"/>
            <w:noWrap/>
            <w:vAlign w:val="center"/>
          </w:tcPr>
          <w:p w14:paraId="53E24C05" w14:textId="77777777" w:rsidR="00256DE6" w:rsidRPr="002A7361" w:rsidRDefault="00256DE6" w:rsidP="00256DE6">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86</w:t>
            </w:r>
          </w:p>
        </w:tc>
        <w:tc>
          <w:tcPr>
            <w:tcW w:w="781" w:type="pct"/>
            <w:shd w:val="clear" w:color="auto" w:fill="auto"/>
            <w:noWrap/>
            <w:vAlign w:val="center"/>
          </w:tcPr>
          <w:p w14:paraId="2B8B3402" w14:textId="77777777" w:rsidR="00256DE6" w:rsidRPr="002A7361" w:rsidRDefault="00256DE6" w:rsidP="00256DE6">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100%</w:t>
            </w:r>
          </w:p>
        </w:tc>
      </w:tr>
      <w:tr w:rsidR="00256DE6" w:rsidRPr="002A7361" w14:paraId="500A4198" w14:textId="77777777" w:rsidTr="00256DE6">
        <w:trPr>
          <w:trHeight w:val="20"/>
        </w:trPr>
        <w:tc>
          <w:tcPr>
            <w:tcW w:w="3438" w:type="pct"/>
            <w:shd w:val="clear" w:color="auto" w:fill="auto"/>
            <w:noWrap/>
            <w:vAlign w:val="center"/>
          </w:tcPr>
          <w:p w14:paraId="23099C30"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20 a 25</w:t>
            </w:r>
          </w:p>
        </w:tc>
        <w:tc>
          <w:tcPr>
            <w:tcW w:w="781" w:type="pct"/>
            <w:shd w:val="clear" w:color="auto" w:fill="auto"/>
            <w:noWrap/>
            <w:vAlign w:val="center"/>
          </w:tcPr>
          <w:p w14:paraId="42B9A36C"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15</w:t>
            </w:r>
          </w:p>
        </w:tc>
        <w:tc>
          <w:tcPr>
            <w:tcW w:w="781" w:type="pct"/>
            <w:shd w:val="clear" w:color="auto" w:fill="auto"/>
            <w:noWrap/>
            <w:vAlign w:val="center"/>
          </w:tcPr>
          <w:p w14:paraId="66BF32BC"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17%</w:t>
            </w:r>
          </w:p>
        </w:tc>
      </w:tr>
      <w:tr w:rsidR="00256DE6" w:rsidRPr="002A7361" w14:paraId="7847B53F" w14:textId="77777777" w:rsidTr="00256DE6">
        <w:trPr>
          <w:trHeight w:val="20"/>
        </w:trPr>
        <w:tc>
          <w:tcPr>
            <w:tcW w:w="3438" w:type="pct"/>
            <w:shd w:val="clear" w:color="auto" w:fill="auto"/>
            <w:noWrap/>
            <w:vAlign w:val="center"/>
          </w:tcPr>
          <w:p w14:paraId="34834241"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26 a 30</w:t>
            </w:r>
          </w:p>
        </w:tc>
        <w:tc>
          <w:tcPr>
            <w:tcW w:w="781" w:type="pct"/>
            <w:shd w:val="clear" w:color="auto" w:fill="auto"/>
            <w:noWrap/>
            <w:vAlign w:val="center"/>
          </w:tcPr>
          <w:p w14:paraId="2A918FE1"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12</w:t>
            </w:r>
          </w:p>
        </w:tc>
        <w:tc>
          <w:tcPr>
            <w:tcW w:w="781" w:type="pct"/>
            <w:shd w:val="clear" w:color="auto" w:fill="auto"/>
            <w:noWrap/>
            <w:vAlign w:val="center"/>
          </w:tcPr>
          <w:p w14:paraId="2D498388"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14%</w:t>
            </w:r>
          </w:p>
        </w:tc>
      </w:tr>
      <w:tr w:rsidR="00256DE6" w:rsidRPr="002A7361" w14:paraId="71120317" w14:textId="77777777" w:rsidTr="00256DE6">
        <w:trPr>
          <w:trHeight w:val="20"/>
        </w:trPr>
        <w:tc>
          <w:tcPr>
            <w:tcW w:w="3438" w:type="pct"/>
            <w:shd w:val="clear" w:color="auto" w:fill="auto"/>
            <w:noWrap/>
            <w:vAlign w:val="center"/>
          </w:tcPr>
          <w:p w14:paraId="72011E9B"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31 a 35</w:t>
            </w:r>
          </w:p>
        </w:tc>
        <w:tc>
          <w:tcPr>
            <w:tcW w:w="781" w:type="pct"/>
            <w:shd w:val="clear" w:color="auto" w:fill="auto"/>
            <w:noWrap/>
            <w:vAlign w:val="center"/>
          </w:tcPr>
          <w:p w14:paraId="30000FBA"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17</w:t>
            </w:r>
          </w:p>
        </w:tc>
        <w:tc>
          <w:tcPr>
            <w:tcW w:w="781" w:type="pct"/>
            <w:shd w:val="clear" w:color="auto" w:fill="auto"/>
            <w:noWrap/>
            <w:vAlign w:val="center"/>
          </w:tcPr>
          <w:p w14:paraId="0D68304F"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20%</w:t>
            </w:r>
          </w:p>
        </w:tc>
      </w:tr>
      <w:tr w:rsidR="00256DE6" w:rsidRPr="002A7361" w14:paraId="42D42F3D" w14:textId="77777777" w:rsidTr="00256DE6">
        <w:trPr>
          <w:trHeight w:val="20"/>
        </w:trPr>
        <w:tc>
          <w:tcPr>
            <w:tcW w:w="3438" w:type="pct"/>
            <w:shd w:val="clear" w:color="auto" w:fill="auto"/>
            <w:noWrap/>
            <w:vAlign w:val="center"/>
          </w:tcPr>
          <w:p w14:paraId="5B0D72A1"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36 a 40</w:t>
            </w:r>
          </w:p>
        </w:tc>
        <w:tc>
          <w:tcPr>
            <w:tcW w:w="781" w:type="pct"/>
            <w:shd w:val="clear" w:color="auto" w:fill="auto"/>
            <w:noWrap/>
            <w:vAlign w:val="center"/>
          </w:tcPr>
          <w:p w14:paraId="2DF36C45"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32</w:t>
            </w:r>
          </w:p>
        </w:tc>
        <w:tc>
          <w:tcPr>
            <w:tcW w:w="781" w:type="pct"/>
            <w:shd w:val="clear" w:color="auto" w:fill="auto"/>
            <w:noWrap/>
            <w:vAlign w:val="center"/>
          </w:tcPr>
          <w:p w14:paraId="6E8D6E7A"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37%</w:t>
            </w:r>
          </w:p>
        </w:tc>
      </w:tr>
      <w:tr w:rsidR="00256DE6" w:rsidRPr="002A7361" w14:paraId="73A3F505" w14:textId="77777777" w:rsidTr="00256DE6">
        <w:trPr>
          <w:trHeight w:val="20"/>
        </w:trPr>
        <w:tc>
          <w:tcPr>
            <w:tcW w:w="3438" w:type="pct"/>
            <w:shd w:val="clear" w:color="auto" w:fill="auto"/>
            <w:noWrap/>
            <w:vAlign w:val="center"/>
          </w:tcPr>
          <w:p w14:paraId="612506CF"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Acima de 41</w:t>
            </w:r>
          </w:p>
        </w:tc>
        <w:tc>
          <w:tcPr>
            <w:tcW w:w="781" w:type="pct"/>
            <w:shd w:val="clear" w:color="auto" w:fill="auto"/>
            <w:noWrap/>
            <w:vAlign w:val="center"/>
          </w:tcPr>
          <w:p w14:paraId="64831042"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10</w:t>
            </w:r>
          </w:p>
        </w:tc>
        <w:tc>
          <w:tcPr>
            <w:tcW w:w="781" w:type="pct"/>
            <w:shd w:val="clear" w:color="auto" w:fill="auto"/>
            <w:noWrap/>
            <w:vAlign w:val="center"/>
          </w:tcPr>
          <w:p w14:paraId="1313A4BF"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12%</w:t>
            </w:r>
          </w:p>
        </w:tc>
      </w:tr>
      <w:tr w:rsidR="00256DE6" w:rsidRPr="002A7361" w14:paraId="502EFEA0" w14:textId="77777777" w:rsidTr="00256DE6">
        <w:trPr>
          <w:trHeight w:val="20"/>
        </w:trPr>
        <w:tc>
          <w:tcPr>
            <w:tcW w:w="3438" w:type="pct"/>
            <w:shd w:val="clear" w:color="auto" w:fill="auto"/>
            <w:noWrap/>
            <w:vAlign w:val="center"/>
          </w:tcPr>
          <w:p w14:paraId="73FBC583" w14:textId="77777777" w:rsidR="00256DE6" w:rsidRPr="002A7361" w:rsidRDefault="00256DE6" w:rsidP="00256DE6">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Estado Civil</w:t>
            </w:r>
          </w:p>
        </w:tc>
        <w:tc>
          <w:tcPr>
            <w:tcW w:w="781" w:type="pct"/>
            <w:shd w:val="clear" w:color="auto" w:fill="auto"/>
            <w:noWrap/>
            <w:vAlign w:val="center"/>
          </w:tcPr>
          <w:p w14:paraId="1CD526CE" w14:textId="77777777" w:rsidR="00256DE6" w:rsidRPr="002A7361" w:rsidRDefault="00256DE6" w:rsidP="00256DE6">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86</w:t>
            </w:r>
          </w:p>
        </w:tc>
        <w:tc>
          <w:tcPr>
            <w:tcW w:w="781" w:type="pct"/>
            <w:shd w:val="clear" w:color="auto" w:fill="auto"/>
            <w:noWrap/>
            <w:vAlign w:val="center"/>
          </w:tcPr>
          <w:p w14:paraId="383E7C30" w14:textId="77777777" w:rsidR="00256DE6" w:rsidRPr="002A7361" w:rsidRDefault="00256DE6" w:rsidP="00256DE6">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100%</w:t>
            </w:r>
          </w:p>
        </w:tc>
      </w:tr>
      <w:tr w:rsidR="00256DE6" w:rsidRPr="002A7361" w14:paraId="38CF1844" w14:textId="77777777" w:rsidTr="00256DE6">
        <w:trPr>
          <w:trHeight w:val="20"/>
        </w:trPr>
        <w:tc>
          <w:tcPr>
            <w:tcW w:w="3438" w:type="pct"/>
            <w:shd w:val="clear" w:color="auto" w:fill="auto"/>
            <w:noWrap/>
            <w:vAlign w:val="center"/>
          </w:tcPr>
          <w:p w14:paraId="35EB1B04"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Solteiro</w:t>
            </w:r>
          </w:p>
        </w:tc>
        <w:tc>
          <w:tcPr>
            <w:tcW w:w="781" w:type="pct"/>
            <w:shd w:val="clear" w:color="auto" w:fill="auto"/>
            <w:noWrap/>
            <w:vAlign w:val="center"/>
          </w:tcPr>
          <w:p w14:paraId="17782898"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34</w:t>
            </w:r>
          </w:p>
        </w:tc>
        <w:tc>
          <w:tcPr>
            <w:tcW w:w="781" w:type="pct"/>
            <w:shd w:val="clear" w:color="auto" w:fill="auto"/>
            <w:noWrap/>
            <w:vAlign w:val="center"/>
          </w:tcPr>
          <w:p w14:paraId="77BA1546"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40%</w:t>
            </w:r>
          </w:p>
        </w:tc>
      </w:tr>
      <w:tr w:rsidR="00256DE6" w:rsidRPr="002A7361" w14:paraId="7F365CBC" w14:textId="77777777" w:rsidTr="00256DE6">
        <w:trPr>
          <w:trHeight w:val="20"/>
        </w:trPr>
        <w:tc>
          <w:tcPr>
            <w:tcW w:w="3438" w:type="pct"/>
            <w:shd w:val="clear" w:color="auto" w:fill="auto"/>
            <w:noWrap/>
            <w:vAlign w:val="center"/>
          </w:tcPr>
          <w:p w14:paraId="7BE2A9AA"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Casado</w:t>
            </w:r>
          </w:p>
        </w:tc>
        <w:tc>
          <w:tcPr>
            <w:tcW w:w="781" w:type="pct"/>
            <w:shd w:val="clear" w:color="auto" w:fill="auto"/>
            <w:noWrap/>
            <w:vAlign w:val="center"/>
          </w:tcPr>
          <w:p w14:paraId="4193CB1B"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21</w:t>
            </w:r>
          </w:p>
        </w:tc>
        <w:tc>
          <w:tcPr>
            <w:tcW w:w="781" w:type="pct"/>
            <w:shd w:val="clear" w:color="auto" w:fill="auto"/>
            <w:noWrap/>
            <w:vAlign w:val="center"/>
          </w:tcPr>
          <w:p w14:paraId="5DE39775"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24%</w:t>
            </w:r>
          </w:p>
        </w:tc>
      </w:tr>
      <w:tr w:rsidR="00256DE6" w:rsidRPr="002A7361" w14:paraId="2CD1B50B" w14:textId="77777777" w:rsidTr="00256DE6">
        <w:trPr>
          <w:trHeight w:val="20"/>
        </w:trPr>
        <w:tc>
          <w:tcPr>
            <w:tcW w:w="3438" w:type="pct"/>
            <w:shd w:val="clear" w:color="auto" w:fill="auto"/>
            <w:noWrap/>
            <w:vAlign w:val="center"/>
          </w:tcPr>
          <w:p w14:paraId="63909474"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 xml:space="preserve">União Estável </w:t>
            </w:r>
          </w:p>
        </w:tc>
        <w:tc>
          <w:tcPr>
            <w:tcW w:w="781" w:type="pct"/>
            <w:shd w:val="clear" w:color="auto" w:fill="auto"/>
            <w:noWrap/>
            <w:vAlign w:val="center"/>
          </w:tcPr>
          <w:p w14:paraId="3C9BFF3B"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15</w:t>
            </w:r>
          </w:p>
        </w:tc>
        <w:tc>
          <w:tcPr>
            <w:tcW w:w="781" w:type="pct"/>
            <w:shd w:val="clear" w:color="auto" w:fill="auto"/>
            <w:noWrap/>
            <w:vAlign w:val="center"/>
          </w:tcPr>
          <w:p w14:paraId="479B5326"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17%</w:t>
            </w:r>
          </w:p>
        </w:tc>
      </w:tr>
      <w:tr w:rsidR="00256DE6" w:rsidRPr="002A7361" w14:paraId="09A27637" w14:textId="77777777" w:rsidTr="00256DE6">
        <w:trPr>
          <w:trHeight w:val="20"/>
        </w:trPr>
        <w:tc>
          <w:tcPr>
            <w:tcW w:w="3438" w:type="pct"/>
            <w:shd w:val="clear" w:color="auto" w:fill="auto"/>
            <w:noWrap/>
            <w:vAlign w:val="center"/>
          </w:tcPr>
          <w:p w14:paraId="041B317B"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Divorciado</w:t>
            </w:r>
          </w:p>
        </w:tc>
        <w:tc>
          <w:tcPr>
            <w:tcW w:w="781" w:type="pct"/>
            <w:shd w:val="clear" w:color="auto" w:fill="auto"/>
            <w:noWrap/>
            <w:vAlign w:val="center"/>
          </w:tcPr>
          <w:p w14:paraId="2245DDEE"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10</w:t>
            </w:r>
          </w:p>
        </w:tc>
        <w:tc>
          <w:tcPr>
            <w:tcW w:w="781" w:type="pct"/>
            <w:shd w:val="clear" w:color="auto" w:fill="auto"/>
            <w:noWrap/>
            <w:vAlign w:val="center"/>
          </w:tcPr>
          <w:p w14:paraId="6D5FA74F"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12%</w:t>
            </w:r>
          </w:p>
        </w:tc>
      </w:tr>
      <w:tr w:rsidR="00256DE6" w:rsidRPr="002A7361" w14:paraId="31ED5FEE" w14:textId="77777777" w:rsidTr="00256DE6">
        <w:trPr>
          <w:trHeight w:val="20"/>
        </w:trPr>
        <w:tc>
          <w:tcPr>
            <w:tcW w:w="3438" w:type="pct"/>
            <w:shd w:val="clear" w:color="auto" w:fill="auto"/>
            <w:noWrap/>
            <w:vAlign w:val="center"/>
          </w:tcPr>
          <w:p w14:paraId="389DE0D7"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Viúvo</w:t>
            </w:r>
          </w:p>
        </w:tc>
        <w:tc>
          <w:tcPr>
            <w:tcW w:w="781" w:type="pct"/>
            <w:shd w:val="clear" w:color="auto" w:fill="auto"/>
            <w:noWrap/>
            <w:vAlign w:val="center"/>
          </w:tcPr>
          <w:p w14:paraId="1BC76F2D"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6</w:t>
            </w:r>
          </w:p>
        </w:tc>
        <w:tc>
          <w:tcPr>
            <w:tcW w:w="781" w:type="pct"/>
            <w:shd w:val="clear" w:color="auto" w:fill="auto"/>
            <w:noWrap/>
            <w:vAlign w:val="center"/>
          </w:tcPr>
          <w:p w14:paraId="4D00C75F"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7%</w:t>
            </w:r>
          </w:p>
        </w:tc>
      </w:tr>
      <w:tr w:rsidR="00256DE6" w:rsidRPr="002A7361" w14:paraId="2FA1C2FB" w14:textId="77777777" w:rsidTr="00256DE6">
        <w:trPr>
          <w:trHeight w:val="20"/>
        </w:trPr>
        <w:tc>
          <w:tcPr>
            <w:tcW w:w="3438" w:type="pct"/>
            <w:shd w:val="clear" w:color="auto" w:fill="auto"/>
            <w:vAlign w:val="center"/>
          </w:tcPr>
          <w:p w14:paraId="7A85EDD2" w14:textId="77777777" w:rsidR="00256DE6" w:rsidRPr="002A7361" w:rsidRDefault="00256DE6" w:rsidP="00256DE6">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Tempo de atuação na profissão de contador</w:t>
            </w:r>
          </w:p>
        </w:tc>
        <w:tc>
          <w:tcPr>
            <w:tcW w:w="781" w:type="pct"/>
            <w:shd w:val="clear" w:color="auto" w:fill="auto"/>
            <w:noWrap/>
            <w:vAlign w:val="center"/>
          </w:tcPr>
          <w:p w14:paraId="7F01929D"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86</w:t>
            </w:r>
          </w:p>
        </w:tc>
        <w:tc>
          <w:tcPr>
            <w:tcW w:w="781" w:type="pct"/>
            <w:shd w:val="clear" w:color="auto" w:fill="auto"/>
            <w:noWrap/>
            <w:vAlign w:val="center"/>
          </w:tcPr>
          <w:p w14:paraId="7A627EA7" w14:textId="77777777" w:rsidR="00256DE6" w:rsidRPr="002A7361" w:rsidRDefault="00256DE6" w:rsidP="00256DE6">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100%</w:t>
            </w:r>
          </w:p>
        </w:tc>
      </w:tr>
      <w:tr w:rsidR="00256DE6" w:rsidRPr="002A7361" w14:paraId="289D4CFF" w14:textId="77777777" w:rsidTr="00256DE6">
        <w:trPr>
          <w:trHeight w:val="20"/>
        </w:trPr>
        <w:tc>
          <w:tcPr>
            <w:tcW w:w="3438" w:type="pct"/>
            <w:shd w:val="clear" w:color="auto" w:fill="auto"/>
            <w:noWrap/>
            <w:vAlign w:val="center"/>
          </w:tcPr>
          <w:p w14:paraId="6BC1E9D4"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1a 10 anos</w:t>
            </w:r>
          </w:p>
        </w:tc>
        <w:tc>
          <w:tcPr>
            <w:tcW w:w="781" w:type="pct"/>
            <w:shd w:val="clear" w:color="auto" w:fill="auto"/>
            <w:noWrap/>
            <w:vAlign w:val="center"/>
          </w:tcPr>
          <w:p w14:paraId="09345145"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53</w:t>
            </w:r>
          </w:p>
        </w:tc>
        <w:tc>
          <w:tcPr>
            <w:tcW w:w="781" w:type="pct"/>
            <w:shd w:val="clear" w:color="auto" w:fill="auto"/>
            <w:noWrap/>
            <w:vAlign w:val="center"/>
          </w:tcPr>
          <w:p w14:paraId="371E833B"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62%</w:t>
            </w:r>
          </w:p>
        </w:tc>
      </w:tr>
      <w:tr w:rsidR="00256DE6" w:rsidRPr="002A7361" w14:paraId="6E257A17" w14:textId="77777777" w:rsidTr="004C3BAD">
        <w:trPr>
          <w:trHeight w:val="20"/>
        </w:trPr>
        <w:tc>
          <w:tcPr>
            <w:tcW w:w="3438" w:type="pct"/>
            <w:tcBorders>
              <w:bottom w:val="single" w:sz="4" w:space="0" w:color="auto"/>
            </w:tcBorders>
            <w:shd w:val="clear" w:color="auto" w:fill="auto"/>
            <w:noWrap/>
            <w:vAlign w:val="center"/>
          </w:tcPr>
          <w:p w14:paraId="359F8EF4"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11 a 20</w:t>
            </w:r>
          </w:p>
        </w:tc>
        <w:tc>
          <w:tcPr>
            <w:tcW w:w="781" w:type="pct"/>
            <w:tcBorders>
              <w:bottom w:val="single" w:sz="4" w:space="0" w:color="auto"/>
            </w:tcBorders>
            <w:shd w:val="clear" w:color="auto" w:fill="auto"/>
            <w:noWrap/>
            <w:vAlign w:val="center"/>
          </w:tcPr>
          <w:p w14:paraId="453C08F2"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33</w:t>
            </w:r>
          </w:p>
        </w:tc>
        <w:tc>
          <w:tcPr>
            <w:tcW w:w="781" w:type="pct"/>
            <w:tcBorders>
              <w:bottom w:val="single" w:sz="4" w:space="0" w:color="auto"/>
            </w:tcBorders>
            <w:shd w:val="clear" w:color="auto" w:fill="auto"/>
            <w:noWrap/>
            <w:vAlign w:val="center"/>
          </w:tcPr>
          <w:p w14:paraId="2B3011BE" w14:textId="77777777" w:rsidR="00256DE6" w:rsidRPr="002A7361" w:rsidRDefault="00256DE6" w:rsidP="00256DE6">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38%</w:t>
            </w:r>
          </w:p>
        </w:tc>
      </w:tr>
    </w:tbl>
    <w:p w14:paraId="76B82391" w14:textId="16528399" w:rsidR="004C3BAD" w:rsidRPr="004C3BAD" w:rsidRDefault="0050741B" w:rsidP="004C3BAD">
      <w:pPr>
        <w:jc w:val="both"/>
        <w:rPr>
          <w:rFonts w:asciiTheme="minorHAnsi" w:hAnsiTheme="minorHAnsi" w:cstheme="minorHAnsi"/>
          <w:color w:val="000000"/>
          <w:sz w:val="20"/>
          <w:szCs w:val="20"/>
        </w:rPr>
      </w:pPr>
      <w:r w:rsidRPr="002A7361">
        <w:rPr>
          <w:rFonts w:asciiTheme="minorHAnsi" w:hAnsiTheme="minorHAnsi" w:cstheme="minorHAnsi"/>
          <w:b/>
          <w:sz w:val="20"/>
          <w:szCs w:val="20"/>
        </w:rPr>
        <w:t xml:space="preserve">Tabela 2 </w:t>
      </w:r>
      <w:r w:rsidRPr="00256DE6">
        <w:rPr>
          <w:rFonts w:asciiTheme="minorHAnsi" w:hAnsiTheme="minorHAnsi" w:cstheme="minorHAnsi"/>
          <w:bCs/>
          <w:sz w:val="20"/>
          <w:szCs w:val="20"/>
        </w:rPr>
        <w:t xml:space="preserve">- </w:t>
      </w:r>
      <w:r w:rsidRPr="002A7361">
        <w:rPr>
          <w:rFonts w:asciiTheme="minorHAnsi" w:hAnsiTheme="minorHAnsi" w:cstheme="minorHAnsi"/>
          <w:sz w:val="20"/>
          <w:szCs w:val="20"/>
        </w:rPr>
        <w:t>Perfil dos respondentes – Profissionais</w:t>
      </w:r>
      <w:r w:rsidR="004C3BAD" w:rsidRPr="002A7361">
        <w:rPr>
          <w:rFonts w:asciiTheme="minorHAnsi" w:hAnsiTheme="minorHAnsi" w:cstheme="minorHAnsi"/>
          <w:color w:val="000000"/>
          <w:sz w:val="20"/>
          <w:szCs w:val="20"/>
        </w:rPr>
        <w:t xml:space="preserve"> </w:t>
      </w:r>
    </w:p>
    <w:p w14:paraId="5FC7FE62" w14:textId="77777777" w:rsidR="0050741B" w:rsidRPr="004C3BAD" w:rsidRDefault="0050741B" w:rsidP="0050741B">
      <w:pPr>
        <w:jc w:val="both"/>
        <w:rPr>
          <w:rFonts w:asciiTheme="minorHAnsi" w:hAnsiTheme="minorHAnsi" w:cstheme="minorHAnsi"/>
          <w:color w:val="000000"/>
          <w:sz w:val="20"/>
          <w:szCs w:val="20"/>
        </w:rPr>
      </w:pPr>
      <w:r w:rsidRPr="009B20AB">
        <w:rPr>
          <w:rFonts w:asciiTheme="minorHAnsi" w:hAnsiTheme="minorHAnsi" w:cstheme="minorHAnsi"/>
          <w:b/>
          <w:bCs/>
          <w:color w:val="000000"/>
          <w:sz w:val="20"/>
          <w:szCs w:val="20"/>
        </w:rPr>
        <w:t>Fonte:</w:t>
      </w:r>
      <w:r w:rsidRPr="002A7361">
        <w:rPr>
          <w:rFonts w:asciiTheme="minorHAnsi" w:hAnsiTheme="minorHAnsi" w:cstheme="minorHAnsi"/>
          <w:color w:val="000000"/>
          <w:sz w:val="20"/>
          <w:szCs w:val="20"/>
        </w:rPr>
        <w:t xml:space="preserve"> Elaborado pelo autor </w:t>
      </w:r>
    </w:p>
    <w:p w14:paraId="4D7063E4" w14:textId="6A03AF59" w:rsidR="00644914" w:rsidRPr="009B20AB" w:rsidRDefault="00644914" w:rsidP="009B20AB">
      <w:pPr>
        <w:ind w:firstLine="709"/>
        <w:jc w:val="both"/>
        <w:rPr>
          <w:rFonts w:asciiTheme="minorHAnsi" w:hAnsiTheme="minorHAnsi" w:cstheme="minorHAnsi"/>
          <w:color w:val="000000"/>
        </w:rPr>
      </w:pPr>
      <w:r w:rsidRPr="002A7361">
        <w:rPr>
          <w:rFonts w:asciiTheme="minorHAnsi" w:eastAsia="Calibri" w:hAnsiTheme="minorHAnsi" w:cstheme="minorHAnsi"/>
          <w:lang w:eastAsia="en-US"/>
        </w:rPr>
        <w:t>Sobre o perfil do contabilista, Branco (2003) diz que: O contabilista deve possuir um perfil e uma formação humanística, uma visão global que o habilitar a compreender o meio social, político, econômico e cultural onde está inserido, tomando decisões em um mundo diversificado e interdependente. Deve ter uma formação técnica uma formação técnica e científica para desenvolver atividades específicas da prática profissional, com capacidade de externar valores de responsabilidade social, justiça e ética. Deve ter competência para compreender ações, analisando, criticamente as organizações, antecipando e promovendo suas transformações, compreensão da necessidade, continuo aperfeiçoamento profissional, desenvolvimento da autoconfiança e capacidade de transformar.</w:t>
      </w:r>
      <w:r w:rsidRPr="002A7361">
        <w:rPr>
          <w:rFonts w:asciiTheme="minorHAnsi" w:hAnsiTheme="minorHAnsi" w:cstheme="minorHAnsi"/>
          <w:color w:val="000000"/>
        </w:rPr>
        <w:t xml:space="preserve"> Ademais, para Silva (2009), a maior parte dos profissionais de contabilidade hoje é mulher e que o mercado vem mudando de acordo com as novas tecnologias.</w:t>
      </w:r>
    </w:p>
    <w:p w14:paraId="05D5BADC" w14:textId="77777777" w:rsidR="00644914" w:rsidRPr="002A7361" w:rsidRDefault="00644914" w:rsidP="00644914">
      <w:pPr>
        <w:jc w:val="both"/>
        <w:rPr>
          <w:rFonts w:asciiTheme="minorHAnsi" w:hAnsiTheme="minorHAnsi" w:cstheme="minorHAnsi"/>
          <w:b/>
          <w:caps/>
        </w:rPr>
      </w:pPr>
      <w:r w:rsidRPr="002A7361">
        <w:rPr>
          <w:rFonts w:asciiTheme="minorHAnsi" w:hAnsiTheme="minorHAnsi" w:cstheme="minorHAnsi"/>
          <w:b/>
          <w:color w:val="000000"/>
        </w:rPr>
        <w:t xml:space="preserve">4.2 Teste t – Teste de Diferença entre Médias </w:t>
      </w:r>
    </w:p>
    <w:p w14:paraId="392D2AC0" w14:textId="77777777" w:rsidR="00644914" w:rsidRPr="002A7361" w:rsidRDefault="00644914" w:rsidP="00644914">
      <w:pPr>
        <w:ind w:firstLine="708"/>
        <w:jc w:val="both"/>
        <w:rPr>
          <w:rFonts w:asciiTheme="minorHAnsi" w:hAnsiTheme="minorHAnsi" w:cstheme="minorHAnsi"/>
        </w:rPr>
      </w:pPr>
      <w:r w:rsidRPr="002A7361">
        <w:rPr>
          <w:rFonts w:asciiTheme="minorHAnsi" w:hAnsiTheme="minorHAnsi" w:cstheme="minorHAnsi"/>
        </w:rPr>
        <w:t xml:space="preserve">Essa parte da pesquisa apontada na Tabela 3 apresenta um sumário das respostas sobre ética para cada grupo. Foram 15 perguntas que abordaram o tema evasão fiscal sobre </w:t>
      </w:r>
      <w:r w:rsidRPr="002A7361">
        <w:rPr>
          <w:rFonts w:asciiTheme="minorHAnsi" w:hAnsiTheme="minorHAnsi" w:cstheme="minorHAnsi"/>
        </w:rPr>
        <w:lastRenderedPageBreak/>
        <w:t>diversos pontos de vista. O questionário foi aplicado com os discentes e os profissionais. As respostas tiveram uma média e o desvio padrão como respostas.</w:t>
      </w:r>
    </w:p>
    <w:p w14:paraId="14CDE111" w14:textId="77777777" w:rsidR="00644914" w:rsidRPr="002A7361" w:rsidRDefault="00644914" w:rsidP="00644914">
      <w:pPr>
        <w:ind w:firstLine="708"/>
        <w:jc w:val="both"/>
        <w:rPr>
          <w:rFonts w:asciiTheme="minorHAnsi" w:hAnsiTheme="minorHAnsi" w:cstheme="minorHAnsi"/>
        </w:rPr>
      </w:pPr>
      <w:r w:rsidRPr="002A7361">
        <w:rPr>
          <w:rFonts w:asciiTheme="minorHAnsi" w:hAnsiTheme="minorHAnsi" w:cstheme="minorHAnsi"/>
        </w:rPr>
        <w:t xml:space="preserve">Neste ponto do levantamento, percebe-se em relação aos estudantes que a média sempre foi menor que 3, resultado diferente em comparação com os profissionais. </w:t>
      </w:r>
    </w:p>
    <w:p w14:paraId="3940106F" w14:textId="77777777" w:rsidR="00644914" w:rsidRPr="009B20AB" w:rsidRDefault="00644914" w:rsidP="00644914">
      <w:pPr>
        <w:ind w:firstLine="708"/>
        <w:jc w:val="both"/>
        <w:rPr>
          <w:rFonts w:asciiTheme="minorHAnsi" w:hAnsiTheme="minorHAnsi" w:cstheme="minorHAnsi"/>
          <w:spacing w:val="-2"/>
        </w:rPr>
      </w:pPr>
      <w:r w:rsidRPr="009B20AB">
        <w:rPr>
          <w:rFonts w:asciiTheme="minorHAnsi" w:hAnsiTheme="minorHAnsi" w:cstheme="minorHAnsi"/>
          <w:spacing w:val="-2"/>
        </w:rPr>
        <w:t xml:space="preserve">Os menores valores de aceitação se dão quanto à aptidão para a evasão quando a baixa probabilidade de que a ação desonesta seja advertida (afirmação de número 12), além da possibilidade de que a evasão, se cometida, anule outros indivíduos (afirmação de número 15).  </w:t>
      </w:r>
    </w:p>
    <w:p w14:paraId="69C34232" w14:textId="77777777" w:rsidR="00644914" w:rsidRPr="002A7361" w:rsidRDefault="00644914" w:rsidP="00644914">
      <w:pPr>
        <w:ind w:firstLine="708"/>
        <w:jc w:val="both"/>
        <w:rPr>
          <w:rFonts w:asciiTheme="minorHAnsi" w:hAnsiTheme="minorHAnsi" w:cstheme="minorHAnsi"/>
        </w:rPr>
      </w:pPr>
      <w:r w:rsidRPr="002A7361">
        <w:rPr>
          <w:rFonts w:asciiTheme="minorHAnsi" w:hAnsiTheme="minorHAnsi" w:cstheme="minorHAnsi"/>
        </w:rPr>
        <w:t>Por outro lado, embora os baixos valores ressaltados para as questões em relação às declarações 10 sobre a evasão fiscal e ética se todos a estiverem praticando. Registrou-se na questão 13 que trata que a evasão fiscal é ética se parte da arrecadação for destinada a apoiar uma guerra que considero ser injusta o mesmo baixo apoio. Nesse ponto, registra-se um motivo ideológico muito forte na resposta, bem como de caráter humanitário de ser contra um conflito armado.</w:t>
      </w:r>
    </w:p>
    <w:p w14:paraId="02CF6A22" w14:textId="77777777" w:rsidR="00644914" w:rsidRPr="002A7361" w:rsidRDefault="00644914" w:rsidP="00644914">
      <w:pPr>
        <w:ind w:firstLine="708"/>
        <w:jc w:val="both"/>
        <w:rPr>
          <w:rFonts w:asciiTheme="minorHAnsi" w:hAnsiTheme="minorHAnsi" w:cstheme="minorHAnsi"/>
        </w:rPr>
      </w:pPr>
      <w:r w:rsidRPr="002A7361">
        <w:rPr>
          <w:rFonts w:asciiTheme="minorHAnsi" w:hAnsiTheme="minorHAnsi" w:cstheme="minorHAnsi"/>
        </w:rPr>
        <w:t>Também na questão 14 que questiona se a evasão fiscal é ética se eu não puder pagar, as médias se expõem uma resposta um pouco diferenciada, pois a pergunta está relacionada a diversos outros fatores, como a justiça da carga tributária, a boa aplicação dos recursos e o fato de existirem diversos casos de corrupção no setor público.</w:t>
      </w:r>
    </w:p>
    <w:p w14:paraId="0276DD75" w14:textId="15252F24" w:rsidR="00644914" w:rsidRPr="002A7361" w:rsidRDefault="00644914" w:rsidP="009B20AB">
      <w:pPr>
        <w:ind w:firstLine="708"/>
        <w:jc w:val="both"/>
        <w:rPr>
          <w:rFonts w:asciiTheme="minorHAnsi" w:hAnsiTheme="minorHAnsi" w:cstheme="minorHAnsi"/>
        </w:rPr>
      </w:pPr>
      <w:r w:rsidRPr="002A7361">
        <w:rPr>
          <w:rFonts w:asciiTheme="minorHAnsi" w:hAnsiTheme="minorHAnsi" w:cstheme="minorHAnsi"/>
        </w:rPr>
        <w:t xml:space="preserve">Analisando especificamente os resultados obtidos nos questionários respondidos pelos discentes constataram-se em todas as 15 perguntas esse tipo de público apresentou médias baixas que as dos profissionais. A média mais alta entre os discentes ficou em 4,446 na questão 4, que trata a evasão fiscal e ética se uma grande parte do dinheiro é desperdiçada. Enquanto a média mais baixa foi 2,932 no item 12, que trata da evasão fiscal é ética quando a probabilidade de ser pego for pequena. Esses dois extremos de resposta ocorreram em perguntas que tratam da questão do desperdício do dinheiro tão comum no setor público e a outra sobre o risco de sonegar quando a possibilidade de ser descoberto é menor. </w:t>
      </w:r>
    </w:p>
    <w:p w14:paraId="251A95EA" w14:textId="77777777" w:rsidR="00644914" w:rsidRPr="002A7361" w:rsidRDefault="00644914" w:rsidP="00644914">
      <w:pPr>
        <w:rPr>
          <w:rFonts w:asciiTheme="minorHAnsi" w:hAnsiTheme="minorHAnsi" w:cstheme="minorHAnsi"/>
          <w:b/>
          <w:bCs/>
          <w:caps/>
          <w:sz w:val="20"/>
          <w:szCs w:val="20"/>
        </w:rPr>
      </w:pPr>
      <w:r w:rsidRPr="002A7361">
        <w:rPr>
          <w:rFonts w:asciiTheme="minorHAnsi" w:hAnsiTheme="minorHAnsi" w:cstheme="minorHAnsi"/>
          <w:b/>
          <w:sz w:val="20"/>
          <w:szCs w:val="20"/>
        </w:rPr>
        <w:t xml:space="preserve">Tabela 3 </w:t>
      </w:r>
      <w:r w:rsidRPr="002A7361">
        <w:rPr>
          <w:rFonts w:asciiTheme="minorHAnsi" w:hAnsiTheme="minorHAnsi" w:cstheme="minorHAnsi"/>
          <w:b/>
          <w:bCs/>
          <w:sz w:val="20"/>
          <w:szCs w:val="20"/>
        </w:rPr>
        <w:t xml:space="preserve">– </w:t>
      </w:r>
      <w:r w:rsidRPr="002A7361">
        <w:rPr>
          <w:rFonts w:asciiTheme="minorHAnsi" w:hAnsiTheme="minorHAnsi" w:cstheme="minorHAnsi"/>
          <w:bCs/>
          <w:sz w:val="20"/>
          <w:szCs w:val="20"/>
        </w:rPr>
        <w:t>Sumário das respostas sobre ética e evasão para cada grupo</w:t>
      </w:r>
    </w:p>
    <w:tbl>
      <w:tblPr>
        <w:tblW w:w="5000" w:type="pct"/>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4820"/>
        <w:gridCol w:w="709"/>
        <w:gridCol w:w="1417"/>
        <w:gridCol w:w="708"/>
        <w:gridCol w:w="1417"/>
      </w:tblGrid>
      <w:tr w:rsidR="00644914" w:rsidRPr="002A7361" w14:paraId="53CAFA71" w14:textId="77777777" w:rsidTr="00BD7E5D">
        <w:trPr>
          <w:trHeight w:val="170"/>
        </w:trPr>
        <w:tc>
          <w:tcPr>
            <w:tcW w:w="2657" w:type="pct"/>
            <w:vMerge w:val="restart"/>
            <w:tcBorders>
              <w:top w:val="single" w:sz="4" w:space="0" w:color="auto"/>
              <w:bottom w:val="nil"/>
            </w:tcBorders>
            <w:shd w:val="clear" w:color="auto" w:fill="auto"/>
            <w:noWrap/>
            <w:vAlign w:val="center"/>
          </w:tcPr>
          <w:p w14:paraId="07F605A2" w14:textId="77777777" w:rsidR="00644914" w:rsidRPr="002A7361" w:rsidRDefault="00644914" w:rsidP="00AC7F4E">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Afirmação</w:t>
            </w:r>
          </w:p>
        </w:tc>
        <w:tc>
          <w:tcPr>
            <w:tcW w:w="1172" w:type="pct"/>
            <w:gridSpan w:val="2"/>
            <w:tcBorders>
              <w:top w:val="single" w:sz="4" w:space="0" w:color="auto"/>
              <w:bottom w:val="single" w:sz="4" w:space="0" w:color="auto"/>
            </w:tcBorders>
            <w:shd w:val="clear" w:color="auto" w:fill="auto"/>
            <w:noWrap/>
            <w:vAlign w:val="center"/>
          </w:tcPr>
          <w:p w14:paraId="0442D73F" w14:textId="77777777" w:rsidR="00644914" w:rsidRPr="002A7361" w:rsidRDefault="00644914" w:rsidP="00AC7F4E">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Discentes</w:t>
            </w:r>
          </w:p>
        </w:tc>
        <w:tc>
          <w:tcPr>
            <w:tcW w:w="1171" w:type="pct"/>
            <w:gridSpan w:val="2"/>
            <w:tcBorders>
              <w:top w:val="single" w:sz="4" w:space="0" w:color="auto"/>
              <w:bottom w:val="single" w:sz="4" w:space="0" w:color="auto"/>
            </w:tcBorders>
            <w:shd w:val="clear" w:color="auto" w:fill="auto"/>
            <w:noWrap/>
            <w:vAlign w:val="center"/>
          </w:tcPr>
          <w:p w14:paraId="134832A1" w14:textId="77777777" w:rsidR="00644914" w:rsidRPr="002A7361" w:rsidRDefault="00644914" w:rsidP="00AC7F4E">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Profissionais</w:t>
            </w:r>
          </w:p>
        </w:tc>
      </w:tr>
      <w:tr w:rsidR="00644914" w:rsidRPr="002A7361" w14:paraId="75823E1B" w14:textId="77777777" w:rsidTr="00BD7E5D">
        <w:trPr>
          <w:trHeight w:val="170"/>
        </w:trPr>
        <w:tc>
          <w:tcPr>
            <w:tcW w:w="2657" w:type="pct"/>
            <w:vMerge/>
            <w:tcBorders>
              <w:top w:val="nil"/>
              <w:bottom w:val="single" w:sz="4" w:space="0" w:color="auto"/>
            </w:tcBorders>
            <w:vAlign w:val="center"/>
          </w:tcPr>
          <w:p w14:paraId="2CF6A47B" w14:textId="77777777" w:rsidR="00644914" w:rsidRPr="002A7361" w:rsidRDefault="00644914" w:rsidP="00AC7F4E">
            <w:pPr>
              <w:rPr>
                <w:rFonts w:asciiTheme="minorHAnsi" w:hAnsiTheme="minorHAnsi" w:cstheme="minorHAnsi"/>
                <w:b/>
                <w:bCs/>
                <w:color w:val="000000"/>
                <w:sz w:val="20"/>
                <w:szCs w:val="20"/>
              </w:rPr>
            </w:pPr>
          </w:p>
        </w:tc>
        <w:tc>
          <w:tcPr>
            <w:tcW w:w="391" w:type="pct"/>
            <w:tcBorders>
              <w:top w:val="single" w:sz="4" w:space="0" w:color="auto"/>
              <w:bottom w:val="single" w:sz="4" w:space="0" w:color="auto"/>
            </w:tcBorders>
            <w:shd w:val="clear" w:color="auto" w:fill="auto"/>
            <w:noWrap/>
            <w:vAlign w:val="center"/>
          </w:tcPr>
          <w:p w14:paraId="0D10DDF3" w14:textId="77777777" w:rsidR="00644914" w:rsidRPr="002A7361" w:rsidRDefault="00644914" w:rsidP="00AC7F4E">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Média</w:t>
            </w:r>
          </w:p>
        </w:tc>
        <w:tc>
          <w:tcPr>
            <w:tcW w:w="781" w:type="pct"/>
            <w:tcBorders>
              <w:top w:val="single" w:sz="4" w:space="0" w:color="auto"/>
              <w:bottom w:val="single" w:sz="4" w:space="0" w:color="auto"/>
            </w:tcBorders>
            <w:shd w:val="clear" w:color="auto" w:fill="auto"/>
            <w:noWrap/>
            <w:vAlign w:val="center"/>
          </w:tcPr>
          <w:p w14:paraId="5B1F6FE5" w14:textId="77777777" w:rsidR="00644914" w:rsidRPr="002A7361" w:rsidRDefault="00644914" w:rsidP="00AC7F4E">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Desvio Padrão</w:t>
            </w:r>
          </w:p>
        </w:tc>
        <w:tc>
          <w:tcPr>
            <w:tcW w:w="390" w:type="pct"/>
            <w:tcBorders>
              <w:top w:val="single" w:sz="4" w:space="0" w:color="auto"/>
              <w:bottom w:val="single" w:sz="4" w:space="0" w:color="auto"/>
            </w:tcBorders>
            <w:shd w:val="clear" w:color="auto" w:fill="auto"/>
            <w:noWrap/>
            <w:vAlign w:val="center"/>
          </w:tcPr>
          <w:p w14:paraId="60147C01" w14:textId="77777777" w:rsidR="00644914" w:rsidRPr="002A7361" w:rsidRDefault="00644914" w:rsidP="00AC7F4E">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Média</w:t>
            </w:r>
          </w:p>
        </w:tc>
        <w:tc>
          <w:tcPr>
            <w:tcW w:w="781" w:type="pct"/>
            <w:tcBorders>
              <w:top w:val="single" w:sz="4" w:space="0" w:color="auto"/>
              <w:bottom w:val="single" w:sz="4" w:space="0" w:color="auto"/>
            </w:tcBorders>
            <w:shd w:val="clear" w:color="auto" w:fill="auto"/>
            <w:noWrap/>
            <w:vAlign w:val="center"/>
          </w:tcPr>
          <w:p w14:paraId="0CE62E13" w14:textId="77777777" w:rsidR="00644914" w:rsidRPr="002A7361" w:rsidRDefault="00644914" w:rsidP="00AC7F4E">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Desvio Padrão</w:t>
            </w:r>
          </w:p>
        </w:tc>
      </w:tr>
      <w:tr w:rsidR="00644914" w:rsidRPr="002A7361" w14:paraId="62E44227" w14:textId="77777777" w:rsidTr="00BD7E5D">
        <w:trPr>
          <w:trHeight w:val="170"/>
        </w:trPr>
        <w:tc>
          <w:tcPr>
            <w:tcW w:w="2657" w:type="pct"/>
            <w:tcBorders>
              <w:top w:val="single" w:sz="4" w:space="0" w:color="auto"/>
            </w:tcBorders>
            <w:shd w:val="clear" w:color="auto" w:fill="auto"/>
            <w:vAlign w:val="center"/>
          </w:tcPr>
          <w:p w14:paraId="20957C49"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1. A evasão fiscal é ética se a carga tributária é muito alta</w:t>
            </w:r>
          </w:p>
        </w:tc>
        <w:tc>
          <w:tcPr>
            <w:tcW w:w="391" w:type="pct"/>
            <w:tcBorders>
              <w:top w:val="single" w:sz="4" w:space="0" w:color="auto"/>
            </w:tcBorders>
            <w:shd w:val="clear" w:color="auto" w:fill="auto"/>
            <w:noWrap/>
            <w:vAlign w:val="center"/>
          </w:tcPr>
          <w:p w14:paraId="21CDB458"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4,358</w:t>
            </w:r>
          </w:p>
        </w:tc>
        <w:tc>
          <w:tcPr>
            <w:tcW w:w="781" w:type="pct"/>
            <w:tcBorders>
              <w:top w:val="single" w:sz="4" w:space="0" w:color="auto"/>
            </w:tcBorders>
            <w:shd w:val="clear" w:color="auto" w:fill="auto"/>
            <w:noWrap/>
            <w:vAlign w:val="center"/>
          </w:tcPr>
          <w:p w14:paraId="6B8C53CE"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4,0925</w:t>
            </w:r>
          </w:p>
        </w:tc>
        <w:tc>
          <w:tcPr>
            <w:tcW w:w="390" w:type="pct"/>
            <w:tcBorders>
              <w:top w:val="single" w:sz="4" w:space="0" w:color="auto"/>
            </w:tcBorders>
            <w:shd w:val="clear" w:color="auto" w:fill="auto"/>
            <w:noWrap/>
            <w:vAlign w:val="center"/>
          </w:tcPr>
          <w:p w14:paraId="0177FCC0"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6,465</w:t>
            </w:r>
          </w:p>
        </w:tc>
        <w:tc>
          <w:tcPr>
            <w:tcW w:w="781" w:type="pct"/>
            <w:tcBorders>
              <w:top w:val="single" w:sz="4" w:space="0" w:color="auto"/>
            </w:tcBorders>
            <w:shd w:val="clear" w:color="auto" w:fill="auto"/>
            <w:noWrap/>
            <w:vAlign w:val="center"/>
          </w:tcPr>
          <w:p w14:paraId="73280F6A"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2,3599</w:t>
            </w:r>
          </w:p>
        </w:tc>
      </w:tr>
      <w:tr w:rsidR="00644914" w:rsidRPr="002A7361" w14:paraId="7AAD9E4B" w14:textId="77777777" w:rsidTr="00BD7E5D">
        <w:trPr>
          <w:trHeight w:val="170"/>
        </w:trPr>
        <w:tc>
          <w:tcPr>
            <w:tcW w:w="2657" w:type="pct"/>
            <w:shd w:val="clear" w:color="auto" w:fill="auto"/>
            <w:vAlign w:val="center"/>
          </w:tcPr>
          <w:p w14:paraId="69CAC614"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2. A evasão fiscal é ética mesmo se a carga tributária não for tão alta, pois o governo não possui o direito de tomar de mim tanto quanto toma.</w:t>
            </w:r>
          </w:p>
        </w:tc>
        <w:tc>
          <w:tcPr>
            <w:tcW w:w="391" w:type="pct"/>
            <w:shd w:val="clear" w:color="auto" w:fill="auto"/>
            <w:noWrap/>
            <w:vAlign w:val="center"/>
          </w:tcPr>
          <w:p w14:paraId="231DED65"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3,527</w:t>
            </w:r>
          </w:p>
        </w:tc>
        <w:tc>
          <w:tcPr>
            <w:tcW w:w="781" w:type="pct"/>
            <w:shd w:val="clear" w:color="auto" w:fill="auto"/>
            <w:noWrap/>
            <w:vAlign w:val="center"/>
          </w:tcPr>
          <w:p w14:paraId="4E290665"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3,2815</w:t>
            </w:r>
          </w:p>
        </w:tc>
        <w:tc>
          <w:tcPr>
            <w:tcW w:w="390" w:type="pct"/>
            <w:shd w:val="clear" w:color="auto" w:fill="auto"/>
            <w:noWrap/>
            <w:vAlign w:val="center"/>
          </w:tcPr>
          <w:p w14:paraId="16E72E34"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6,57</w:t>
            </w:r>
          </w:p>
        </w:tc>
        <w:tc>
          <w:tcPr>
            <w:tcW w:w="781" w:type="pct"/>
            <w:shd w:val="clear" w:color="auto" w:fill="auto"/>
            <w:noWrap/>
            <w:vAlign w:val="center"/>
          </w:tcPr>
          <w:p w14:paraId="3DE44EBE"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2,2728</w:t>
            </w:r>
          </w:p>
        </w:tc>
      </w:tr>
      <w:tr w:rsidR="00644914" w:rsidRPr="002A7361" w14:paraId="4492D183" w14:textId="77777777" w:rsidTr="00BD7E5D">
        <w:trPr>
          <w:trHeight w:val="170"/>
        </w:trPr>
        <w:tc>
          <w:tcPr>
            <w:tcW w:w="2657" w:type="pct"/>
            <w:shd w:val="clear" w:color="auto" w:fill="auto"/>
            <w:vAlign w:val="center"/>
          </w:tcPr>
          <w:p w14:paraId="719EAA30"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3. A evasão fiscal é ética se o sistema tributário é injusto.</w:t>
            </w:r>
          </w:p>
        </w:tc>
        <w:tc>
          <w:tcPr>
            <w:tcW w:w="391" w:type="pct"/>
            <w:shd w:val="clear" w:color="auto" w:fill="auto"/>
            <w:noWrap/>
            <w:vAlign w:val="center"/>
          </w:tcPr>
          <w:p w14:paraId="6EF3F8E2"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4,122</w:t>
            </w:r>
          </w:p>
        </w:tc>
        <w:tc>
          <w:tcPr>
            <w:tcW w:w="781" w:type="pct"/>
            <w:shd w:val="clear" w:color="auto" w:fill="auto"/>
            <w:noWrap/>
            <w:vAlign w:val="center"/>
          </w:tcPr>
          <w:p w14:paraId="209FE346"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3,3824</w:t>
            </w:r>
          </w:p>
        </w:tc>
        <w:tc>
          <w:tcPr>
            <w:tcW w:w="390" w:type="pct"/>
            <w:shd w:val="clear" w:color="auto" w:fill="auto"/>
            <w:noWrap/>
            <w:vAlign w:val="center"/>
          </w:tcPr>
          <w:p w14:paraId="30DEC0EF"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6,372</w:t>
            </w:r>
          </w:p>
        </w:tc>
        <w:tc>
          <w:tcPr>
            <w:tcW w:w="781" w:type="pct"/>
            <w:shd w:val="clear" w:color="auto" w:fill="auto"/>
            <w:noWrap/>
            <w:vAlign w:val="center"/>
          </w:tcPr>
          <w:p w14:paraId="6C9C55C1"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2,4256</w:t>
            </w:r>
          </w:p>
        </w:tc>
      </w:tr>
      <w:tr w:rsidR="00644914" w:rsidRPr="002A7361" w14:paraId="7F469A99" w14:textId="77777777" w:rsidTr="00BD7E5D">
        <w:trPr>
          <w:trHeight w:val="170"/>
        </w:trPr>
        <w:tc>
          <w:tcPr>
            <w:tcW w:w="2657" w:type="pct"/>
            <w:shd w:val="clear" w:color="auto" w:fill="auto"/>
            <w:vAlign w:val="center"/>
          </w:tcPr>
          <w:p w14:paraId="4F7C66EE"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4. A evasão fiscal é ética se uma grande parte do dinheiro coletado é desperdiçada</w:t>
            </w:r>
          </w:p>
        </w:tc>
        <w:tc>
          <w:tcPr>
            <w:tcW w:w="391" w:type="pct"/>
            <w:shd w:val="clear" w:color="auto" w:fill="auto"/>
            <w:noWrap/>
            <w:vAlign w:val="center"/>
          </w:tcPr>
          <w:p w14:paraId="72859837"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4,446</w:t>
            </w:r>
          </w:p>
        </w:tc>
        <w:tc>
          <w:tcPr>
            <w:tcW w:w="781" w:type="pct"/>
            <w:shd w:val="clear" w:color="auto" w:fill="auto"/>
            <w:noWrap/>
            <w:vAlign w:val="center"/>
          </w:tcPr>
          <w:p w14:paraId="0A2D7B6E"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3,445</w:t>
            </w:r>
          </w:p>
        </w:tc>
        <w:tc>
          <w:tcPr>
            <w:tcW w:w="390" w:type="pct"/>
            <w:shd w:val="clear" w:color="auto" w:fill="auto"/>
            <w:noWrap/>
            <w:vAlign w:val="center"/>
          </w:tcPr>
          <w:p w14:paraId="0DE4F1C6"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6,558</w:t>
            </w:r>
          </w:p>
        </w:tc>
        <w:tc>
          <w:tcPr>
            <w:tcW w:w="781" w:type="pct"/>
            <w:shd w:val="clear" w:color="auto" w:fill="auto"/>
            <w:noWrap/>
            <w:vAlign w:val="center"/>
          </w:tcPr>
          <w:p w14:paraId="231BDEFF"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2,3142</w:t>
            </w:r>
          </w:p>
        </w:tc>
      </w:tr>
      <w:tr w:rsidR="00644914" w:rsidRPr="002A7361" w14:paraId="467A6F71" w14:textId="77777777" w:rsidTr="00BD7E5D">
        <w:trPr>
          <w:trHeight w:val="170"/>
        </w:trPr>
        <w:tc>
          <w:tcPr>
            <w:tcW w:w="2657" w:type="pct"/>
            <w:shd w:val="clear" w:color="auto" w:fill="auto"/>
            <w:vAlign w:val="center"/>
          </w:tcPr>
          <w:p w14:paraId="52A5E81A"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5. A evasão fiscal é ética mesmo se a maior parte do dinheiro coletado for gasta de forma sensata.</w:t>
            </w:r>
          </w:p>
        </w:tc>
        <w:tc>
          <w:tcPr>
            <w:tcW w:w="391" w:type="pct"/>
            <w:shd w:val="clear" w:color="auto" w:fill="auto"/>
            <w:noWrap/>
            <w:vAlign w:val="center"/>
          </w:tcPr>
          <w:p w14:paraId="41C6057C"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3,622</w:t>
            </w:r>
          </w:p>
        </w:tc>
        <w:tc>
          <w:tcPr>
            <w:tcW w:w="781" w:type="pct"/>
            <w:shd w:val="clear" w:color="auto" w:fill="auto"/>
            <w:noWrap/>
            <w:vAlign w:val="center"/>
          </w:tcPr>
          <w:p w14:paraId="64CD504B"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3,4194</w:t>
            </w:r>
          </w:p>
        </w:tc>
        <w:tc>
          <w:tcPr>
            <w:tcW w:w="390" w:type="pct"/>
            <w:shd w:val="clear" w:color="auto" w:fill="auto"/>
            <w:noWrap/>
            <w:vAlign w:val="center"/>
          </w:tcPr>
          <w:p w14:paraId="338E3CD1"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6,767</w:t>
            </w:r>
          </w:p>
        </w:tc>
        <w:tc>
          <w:tcPr>
            <w:tcW w:w="781" w:type="pct"/>
            <w:shd w:val="clear" w:color="auto" w:fill="auto"/>
            <w:noWrap/>
            <w:vAlign w:val="center"/>
          </w:tcPr>
          <w:p w14:paraId="72BFE328"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2,2264</w:t>
            </w:r>
          </w:p>
        </w:tc>
      </w:tr>
      <w:tr w:rsidR="00644914" w:rsidRPr="002A7361" w14:paraId="6DB47D9C" w14:textId="77777777" w:rsidTr="00BD7E5D">
        <w:trPr>
          <w:trHeight w:val="170"/>
        </w:trPr>
        <w:tc>
          <w:tcPr>
            <w:tcW w:w="2657" w:type="pct"/>
            <w:shd w:val="clear" w:color="auto" w:fill="auto"/>
            <w:vAlign w:val="center"/>
          </w:tcPr>
          <w:p w14:paraId="621209E8"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6. A evasão fiscal é ética se uma grande parte do dinheiro arrecadado é gasta em projetos que desaprovo moralmente.</w:t>
            </w:r>
          </w:p>
        </w:tc>
        <w:tc>
          <w:tcPr>
            <w:tcW w:w="391" w:type="pct"/>
            <w:shd w:val="clear" w:color="auto" w:fill="auto"/>
            <w:noWrap/>
            <w:vAlign w:val="center"/>
          </w:tcPr>
          <w:p w14:paraId="6912EA89"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3,777</w:t>
            </w:r>
          </w:p>
        </w:tc>
        <w:tc>
          <w:tcPr>
            <w:tcW w:w="781" w:type="pct"/>
            <w:shd w:val="clear" w:color="auto" w:fill="auto"/>
            <w:noWrap/>
            <w:vAlign w:val="center"/>
          </w:tcPr>
          <w:p w14:paraId="15BC8122"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3,3377</w:t>
            </w:r>
          </w:p>
        </w:tc>
        <w:tc>
          <w:tcPr>
            <w:tcW w:w="390" w:type="pct"/>
            <w:shd w:val="clear" w:color="auto" w:fill="auto"/>
            <w:noWrap/>
            <w:vAlign w:val="center"/>
          </w:tcPr>
          <w:p w14:paraId="7BB2B663"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6,872</w:t>
            </w:r>
          </w:p>
        </w:tc>
        <w:tc>
          <w:tcPr>
            <w:tcW w:w="781" w:type="pct"/>
            <w:shd w:val="clear" w:color="auto" w:fill="auto"/>
            <w:noWrap/>
            <w:vAlign w:val="center"/>
          </w:tcPr>
          <w:p w14:paraId="120BE748"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2,1464</w:t>
            </w:r>
          </w:p>
        </w:tc>
      </w:tr>
      <w:tr w:rsidR="00644914" w:rsidRPr="002A7361" w14:paraId="194A8658" w14:textId="77777777" w:rsidTr="00BD7E5D">
        <w:trPr>
          <w:trHeight w:val="170"/>
        </w:trPr>
        <w:tc>
          <w:tcPr>
            <w:tcW w:w="2657" w:type="pct"/>
            <w:shd w:val="clear" w:color="auto" w:fill="auto"/>
            <w:vAlign w:val="center"/>
          </w:tcPr>
          <w:p w14:paraId="4043BC50"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7. A evasão fiscal é ética mesmo se uma grande parte do dinheiro arrecadado for gasta em projetos dignos.</w:t>
            </w:r>
          </w:p>
        </w:tc>
        <w:tc>
          <w:tcPr>
            <w:tcW w:w="391" w:type="pct"/>
            <w:shd w:val="clear" w:color="auto" w:fill="auto"/>
            <w:noWrap/>
            <w:vAlign w:val="center"/>
          </w:tcPr>
          <w:p w14:paraId="019C1F9C"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3,709</w:t>
            </w:r>
          </w:p>
        </w:tc>
        <w:tc>
          <w:tcPr>
            <w:tcW w:w="781" w:type="pct"/>
            <w:shd w:val="clear" w:color="auto" w:fill="auto"/>
            <w:noWrap/>
            <w:vAlign w:val="center"/>
          </w:tcPr>
          <w:p w14:paraId="5D754F47"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3,4211</w:t>
            </w:r>
          </w:p>
        </w:tc>
        <w:tc>
          <w:tcPr>
            <w:tcW w:w="390" w:type="pct"/>
            <w:shd w:val="clear" w:color="auto" w:fill="auto"/>
            <w:noWrap/>
            <w:vAlign w:val="center"/>
          </w:tcPr>
          <w:p w14:paraId="786F4C0E"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6,814</w:t>
            </w:r>
          </w:p>
        </w:tc>
        <w:tc>
          <w:tcPr>
            <w:tcW w:w="781" w:type="pct"/>
            <w:shd w:val="clear" w:color="auto" w:fill="auto"/>
            <w:noWrap/>
            <w:vAlign w:val="center"/>
          </w:tcPr>
          <w:p w14:paraId="60C5A4A7"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2,0379</w:t>
            </w:r>
          </w:p>
        </w:tc>
      </w:tr>
      <w:tr w:rsidR="00644914" w:rsidRPr="002A7361" w14:paraId="2F96ADB4" w14:textId="77777777" w:rsidTr="00BD7E5D">
        <w:trPr>
          <w:trHeight w:val="170"/>
        </w:trPr>
        <w:tc>
          <w:tcPr>
            <w:tcW w:w="2657" w:type="pct"/>
            <w:shd w:val="clear" w:color="auto" w:fill="auto"/>
            <w:vAlign w:val="center"/>
          </w:tcPr>
          <w:p w14:paraId="5B10921E"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 xml:space="preserve"> 8. A evasão fiscal é ética mesmo se grande parte do dinheiro arrecadado for gasta em projetos que me beneficiam.</w:t>
            </w:r>
          </w:p>
        </w:tc>
        <w:tc>
          <w:tcPr>
            <w:tcW w:w="391" w:type="pct"/>
            <w:shd w:val="clear" w:color="auto" w:fill="auto"/>
            <w:noWrap/>
            <w:vAlign w:val="center"/>
          </w:tcPr>
          <w:p w14:paraId="25C272ED"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3,622</w:t>
            </w:r>
          </w:p>
        </w:tc>
        <w:tc>
          <w:tcPr>
            <w:tcW w:w="781" w:type="pct"/>
            <w:shd w:val="clear" w:color="auto" w:fill="auto"/>
            <w:noWrap/>
            <w:vAlign w:val="center"/>
          </w:tcPr>
          <w:p w14:paraId="2FBFA266"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3,2731</w:t>
            </w:r>
          </w:p>
        </w:tc>
        <w:tc>
          <w:tcPr>
            <w:tcW w:w="390" w:type="pct"/>
            <w:shd w:val="clear" w:color="auto" w:fill="auto"/>
            <w:noWrap/>
            <w:vAlign w:val="center"/>
          </w:tcPr>
          <w:p w14:paraId="65C5F4A6"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6,756</w:t>
            </w:r>
          </w:p>
        </w:tc>
        <w:tc>
          <w:tcPr>
            <w:tcW w:w="781" w:type="pct"/>
            <w:shd w:val="clear" w:color="auto" w:fill="auto"/>
            <w:noWrap/>
            <w:vAlign w:val="center"/>
          </w:tcPr>
          <w:p w14:paraId="76477D16"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2,0172</w:t>
            </w:r>
          </w:p>
        </w:tc>
      </w:tr>
      <w:tr w:rsidR="00644914" w:rsidRPr="002A7361" w14:paraId="74088DA9" w14:textId="77777777" w:rsidTr="00BD7E5D">
        <w:trPr>
          <w:trHeight w:val="170"/>
        </w:trPr>
        <w:tc>
          <w:tcPr>
            <w:tcW w:w="2657" w:type="pct"/>
            <w:shd w:val="clear" w:color="auto" w:fill="auto"/>
            <w:vAlign w:val="center"/>
          </w:tcPr>
          <w:p w14:paraId="42929DD8"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9. A evasão fiscal é ética mesmo se grande parte do dinheiro arrecadado for gasta em projetos que me beneficiam.</w:t>
            </w:r>
          </w:p>
        </w:tc>
        <w:tc>
          <w:tcPr>
            <w:tcW w:w="391" w:type="pct"/>
            <w:shd w:val="clear" w:color="auto" w:fill="auto"/>
            <w:noWrap/>
            <w:vAlign w:val="center"/>
          </w:tcPr>
          <w:p w14:paraId="0DBE3DF0"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3,743</w:t>
            </w:r>
          </w:p>
        </w:tc>
        <w:tc>
          <w:tcPr>
            <w:tcW w:w="781" w:type="pct"/>
            <w:shd w:val="clear" w:color="auto" w:fill="auto"/>
            <w:noWrap/>
            <w:vAlign w:val="center"/>
          </w:tcPr>
          <w:p w14:paraId="565AEB31"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3,4189</w:t>
            </w:r>
          </w:p>
        </w:tc>
        <w:tc>
          <w:tcPr>
            <w:tcW w:w="390" w:type="pct"/>
            <w:shd w:val="clear" w:color="auto" w:fill="auto"/>
            <w:noWrap/>
            <w:vAlign w:val="center"/>
          </w:tcPr>
          <w:p w14:paraId="78FD89D1"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6,919</w:t>
            </w:r>
          </w:p>
        </w:tc>
        <w:tc>
          <w:tcPr>
            <w:tcW w:w="781" w:type="pct"/>
            <w:shd w:val="clear" w:color="auto" w:fill="auto"/>
            <w:noWrap/>
            <w:vAlign w:val="center"/>
          </w:tcPr>
          <w:p w14:paraId="319D2105"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2,0071</w:t>
            </w:r>
          </w:p>
        </w:tc>
      </w:tr>
      <w:tr w:rsidR="00644914" w:rsidRPr="002A7361" w14:paraId="7BE1DADA" w14:textId="77777777" w:rsidTr="00BD7E5D">
        <w:trPr>
          <w:trHeight w:val="170"/>
        </w:trPr>
        <w:tc>
          <w:tcPr>
            <w:tcW w:w="2657" w:type="pct"/>
            <w:shd w:val="clear" w:color="auto" w:fill="auto"/>
            <w:vAlign w:val="center"/>
          </w:tcPr>
          <w:p w14:paraId="072F8C3A"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lastRenderedPageBreak/>
              <w:t>10. A Evasão fiscal é ética se todos a estiverem praticando.</w:t>
            </w:r>
          </w:p>
        </w:tc>
        <w:tc>
          <w:tcPr>
            <w:tcW w:w="391" w:type="pct"/>
            <w:shd w:val="clear" w:color="auto" w:fill="auto"/>
            <w:noWrap/>
            <w:vAlign w:val="center"/>
          </w:tcPr>
          <w:p w14:paraId="46233C0D"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3,101</w:t>
            </w:r>
          </w:p>
        </w:tc>
        <w:tc>
          <w:tcPr>
            <w:tcW w:w="781" w:type="pct"/>
            <w:shd w:val="clear" w:color="auto" w:fill="auto"/>
            <w:noWrap/>
            <w:vAlign w:val="center"/>
          </w:tcPr>
          <w:p w14:paraId="50C3944A"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3,434</w:t>
            </w:r>
          </w:p>
        </w:tc>
        <w:tc>
          <w:tcPr>
            <w:tcW w:w="390" w:type="pct"/>
            <w:shd w:val="clear" w:color="auto" w:fill="auto"/>
            <w:noWrap/>
            <w:vAlign w:val="center"/>
          </w:tcPr>
          <w:p w14:paraId="7A1CC55A"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7,186</w:t>
            </w:r>
          </w:p>
        </w:tc>
        <w:tc>
          <w:tcPr>
            <w:tcW w:w="781" w:type="pct"/>
            <w:shd w:val="clear" w:color="auto" w:fill="auto"/>
            <w:noWrap/>
            <w:vAlign w:val="center"/>
          </w:tcPr>
          <w:p w14:paraId="3CCC122B"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1,8312</w:t>
            </w:r>
          </w:p>
        </w:tc>
      </w:tr>
      <w:tr w:rsidR="00644914" w:rsidRPr="002A7361" w14:paraId="5BB67AA0" w14:textId="77777777" w:rsidTr="00BD7E5D">
        <w:trPr>
          <w:trHeight w:val="170"/>
        </w:trPr>
        <w:tc>
          <w:tcPr>
            <w:tcW w:w="2657" w:type="pct"/>
            <w:shd w:val="clear" w:color="auto" w:fill="auto"/>
            <w:vAlign w:val="center"/>
          </w:tcPr>
          <w:p w14:paraId="2295D83B"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11. A evasão fiscal é ética se uma parte significativa do dinheiro arrecadado acabar nos bolsos de políticos corruptos ou de seus amigos e familiares.</w:t>
            </w:r>
          </w:p>
        </w:tc>
        <w:tc>
          <w:tcPr>
            <w:tcW w:w="391" w:type="pct"/>
            <w:shd w:val="clear" w:color="auto" w:fill="auto"/>
            <w:noWrap/>
            <w:vAlign w:val="center"/>
          </w:tcPr>
          <w:p w14:paraId="69950CCC"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3,426</w:t>
            </w:r>
          </w:p>
        </w:tc>
        <w:tc>
          <w:tcPr>
            <w:tcW w:w="781" w:type="pct"/>
            <w:shd w:val="clear" w:color="auto" w:fill="auto"/>
            <w:noWrap/>
            <w:vAlign w:val="center"/>
          </w:tcPr>
          <w:p w14:paraId="1618E540"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3,6461</w:t>
            </w:r>
          </w:p>
        </w:tc>
        <w:tc>
          <w:tcPr>
            <w:tcW w:w="390" w:type="pct"/>
            <w:shd w:val="clear" w:color="auto" w:fill="auto"/>
            <w:noWrap/>
            <w:vAlign w:val="center"/>
          </w:tcPr>
          <w:p w14:paraId="541F7462"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7,302</w:t>
            </w:r>
          </w:p>
        </w:tc>
        <w:tc>
          <w:tcPr>
            <w:tcW w:w="781" w:type="pct"/>
            <w:shd w:val="clear" w:color="auto" w:fill="auto"/>
            <w:noWrap/>
            <w:vAlign w:val="center"/>
          </w:tcPr>
          <w:p w14:paraId="55C0ACEA"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1,7827</w:t>
            </w:r>
          </w:p>
        </w:tc>
      </w:tr>
      <w:tr w:rsidR="00644914" w:rsidRPr="002A7361" w14:paraId="5ACD4863" w14:textId="77777777" w:rsidTr="00BD7E5D">
        <w:trPr>
          <w:trHeight w:val="170"/>
        </w:trPr>
        <w:tc>
          <w:tcPr>
            <w:tcW w:w="2657" w:type="pct"/>
            <w:shd w:val="clear" w:color="auto" w:fill="auto"/>
            <w:vAlign w:val="center"/>
          </w:tcPr>
          <w:p w14:paraId="028B425E"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12. A evasão fiscal é ética se a probabilidade de ser pego for pequena.</w:t>
            </w:r>
          </w:p>
        </w:tc>
        <w:tc>
          <w:tcPr>
            <w:tcW w:w="391" w:type="pct"/>
            <w:shd w:val="clear" w:color="auto" w:fill="auto"/>
            <w:noWrap/>
            <w:vAlign w:val="center"/>
          </w:tcPr>
          <w:p w14:paraId="337DB564"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2,932</w:t>
            </w:r>
          </w:p>
        </w:tc>
        <w:tc>
          <w:tcPr>
            <w:tcW w:w="781" w:type="pct"/>
            <w:shd w:val="clear" w:color="auto" w:fill="auto"/>
            <w:noWrap/>
            <w:vAlign w:val="center"/>
          </w:tcPr>
          <w:p w14:paraId="78A47B5E"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3,2507</w:t>
            </w:r>
          </w:p>
        </w:tc>
        <w:tc>
          <w:tcPr>
            <w:tcW w:w="390" w:type="pct"/>
            <w:shd w:val="clear" w:color="auto" w:fill="auto"/>
            <w:noWrap/>
            <w:vAlign w:val="center"/>
          </w:tcPr>
          <w:p w14:paraId="591DC546"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7,64</w:t>
            </w:r>
          </w:p>
        </w:tc>
        <w:tc>
          <w:tcPr>
            <w:tcW w:w="781" w:type="pct"/>
            <w:shd w:val="clear" w:color="auto" w:fill="auto"/>
            <w:noWrap/>
            <w:vAlign w:val="center"/>
          </w:tcPr>
          <w:p w14:paraId="6625FFA5"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1,7416</w:t>
            </w:r>
          </w:p>
        </w:tc>
      </w:tr>
      <w:tr w:rsidR="00644914" w:rsidRPr="002A7361" w14:paraId="185A05D1" w14:textId="77777777" w:rsidTr="00BD7E5D">
        <w:trPr>
          <w:trHeight w:val="170"/>
        </w:trPr>
        <w:tc>
          <w:tcPr>
            <w:tcW w:w="2657" w:type="pct"/>
            <w:shd w:val="clear" w:color="auto" w:fill="auto"/>
            <w:vAlign w:val="center"/>
          </w:tcPr>
          <w:p w14:paraId="105EE9F1"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13. A evasão fiscal é ética se parte da arrecadação for destinada a apoiar uma guerra que considero ser injusta.</w:t>
            </w:r>
          </w:p>
        </w:tc>
        <w:tc>
          <w:tcPr>
            <w:tcW w:w="391" w:type="pct"/>
            <w:shd w:val="clear" w:color="auto" w:fill="auto"/>
            <w:noWrap/>
            <w:vAlign w:val="center"/>
          </w:tcPr>
          <w:p w14:paraId="24416C37"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3,122</w:t>
            </w:r>
          </w:p>
        </w:tc>
        <w:tc>
          <w:tcPr>
            <w:tcW w:w="781" w:type="pct"/>
            <w:shd w:val="clear" w:color="auto" w:fill="auto"/>
            <w:noWrap/>
            <w:vAlign w:val="center"/>
          </w:tcPr>
          <w:p w14:paraId="7CE12D27"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3,2365</w:t>
            </w:r>
          </w:p>
        </w:tc>
        <w:tc>
          <w:tcPr>
            <w:tcW w:w="390" w:type="pct"/>
            <w:shd w:val="clear" w:color="auto" w:fill="auto"/>
            <w:noWrap/>
            <w:vAlign w:val="center"/>
          </w:tcPr>
          <w:p w14:paraId="658E33B1"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7,779</w:t>
            </w:r>
          </w:p>
        </w:tc>
        <w:tc>
          <w:tcPr>
            <w:tcW w:w="781" w:type="pct"/>
            <w:shd w:val="clear" w:color="auto" w:fill="auto"/>
            <w:noWrap/>
            <w:vAlign w:val="center"/>
          </w:tcPr>
          <w:p w14:paraId="1B61F754"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1,8111</w:t>
            </w:r>
          </w:p>
        </w:tc>
      </w:tr>
      <w:tr w:rsidR="00644914" w:rsidRPr="002A7361" w14:paraId="7A8626D2" w14:textId="77777777" w:rsidTr="00BD7E5D">
        <w:trPr>
          <w:trHeight w:val="170"/>
        </w:trPr>
        <w:tc>
          <w:tcPr>
            <w:tcW w:w="2657" w:type="pct"/>
            <w:shd w:val="clear" w:color="auto" w:fill="auto"/>
            <w:vAlign w:val="center"/>
          </w:tcPr>
          <w:p w14:paraId="509DF486"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14. A evasão fiscal é ética se eu não puder pagar.</w:t>
            </w:r>
          </w:p>
        </w:tc>
        <w:tc>
          <w:tcPr>
            <w:tcW w:w="391" w:type="pct"/>
            <w:shd w:val="clear" w:color="auto" w:fill="auto"/>
            <w:noWrap/>
            <w:vAlign w:val="center"/>
          </w:tcPr>
          <w:p w14:paraId="56BA8B1A"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3,338</w:t>
            </w:r>
          </w:p>
        </w:tc>
        <w:tc>
          <w:tcPr>
            <w:tcW w:w="781" w:type="pct"/>
            <w:shd w:val="clear" w:color="auto" w:fill="auto"/>
            <w:noWrap/>
            <w:vAlign w:val="center"/>
          </w:tcPr>
          <w:p w14:paraId="4D7736CA"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3,2796</w:t>
            </w:r>
          </w:p>
        </w:tc>
        <w:tc>
          <w:tcPr>
            <w:tcW w:w="390" w:type="pct"/>
            <w:shd w:val="clear" w:color="auto" w:fill="auto"/>
            <w:noWrap/>
            <w:vAlign w:val="center"/>
          </w:tcPr>
          <w:p w14:paraId="717DD51F"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7,849</w:t>
            </w:r>
          </w:p>
        </w:tc>
        <w:tc>
          <w:tcPr>
            <w:tcW w:w="781" w:type="pct"/>
            <w:shd w:val="clear" w:color="auto" w:fill="auto"/>
            <w:noWrap/>
            <w:vAlign w:val="center"/>
          </w:tcPr>
          <w:p w14:paraId="0365FC21"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1,9555</w:t>
            </w:r>
          </w:p>
        </w:tc>
      </w:tr>
      <w:tr w:rsidR="00644914" w:rsidRPr="002A7361" w14:paraId="6C6EF6EE" w14:textId="77777777" w:rsidTr="00BD7E5D">
        <w:trPr>
          <w:trHeight w:val="170"/>
        </w:trPr>
        <w:tc>
          <w:tcPr>
            <w:tcW w:w="2657" w:type="pct"/>
            <w:shd w:val="clear" w:color="auto" w:fill="auto"/>
            <w:vAlign w:val="center"/>
          </w:tcPr>
          <w:p w14:paraId="078C4645"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15. A evasão fiscal é ética mesmo que isso signifique que se eu pagar menos, outros terão de pagar mais.</w:t>
            </w:r>
          </w:p>
        </w:tc>
        <w:tc>
          <w:tcPr>
            <w:tcW w:w="391" w:type="pct"/>
            <w:shd w:val="clear" w:color="auto" w:fill="auto"/>
            <w:noWrap/>
            <w:vAlign w:val="center"/>
          </w:tcPr>
          <w:p w14:paraId="2B7081D6"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3,034</w:t>
            </w:r>
          </w:p>
        </w:tc>
        <w:tc>
          <w:tcPr>
            <w:tcW w:w="781" w:type="pct"/>
            <w:shd w:val="clear" w:color="auto" w:fill="auto"/>
            <w:noWrap/>
            <w:vAlign w:val="center"/>
          </w:tcPr>
          <w:p w14:paraId="1631AE22"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3,2292</w:t>
            </w:r>
          </w:p>
        </w:tc>
        <w:tc>
          <w:tcPr>
            <w:tcW w:w="390" w:type="pct"/>
            <w:shd w:val="clear" w:color="auto" w:fill="auto"/>
            <w:noWrap/>
            <w:vAlign w:val="center"/>
          </w:tcPr>
          <w:p w14:paraId="0AF21B75"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7,977</w:t>
            </w:r>
          </w:p>
        </w:tc>
        <w:tc>
          <w:tcPr>
            <w:tcW w:w="781" w:type="pct"/>
            <w:shd w:val="clear" w:color="auto" w:fill="auto"/>
            <w:noWrap/>
            <w:vAlign w:val="center"/>
          </w:tcPr>
          <w:p w14:paraId="05140776"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1,7353</w:t>
            </w:r>
          </w:p>
        </w:tc>
      </w:tr>
    </w:tbl>
    <w:p w14:paraId="4E03D11F" w14:textId="1F276B7E" w:rsidR="00644914" w:rsidRPr="009B20AB" w:rsidRDefault="00644914" w:rsidP="00644914">
      <w:pPr>
        <w:rPr>
          <w:rFonts w:asciiTheme="minorHAnsi" w:hAnsiTheme="minorHAnsi" w:cstheme="minorHAnsi"/>
          <w:bCs/>
          <w:caps/>
          <w:sz w:val="20"/>
          <w:szCs w:val="20"/>
        </w:rPr>
      </w:pPr>
      <w:r w:rsidRPr="009B20AB">
        <w:rPr>
          <w:rFonts w:asciiTheme="minorHAnsi" w:hAnsiTheme="minorHAnsi" w:cstheme="minorHAnsi"/>
          <w:b/>
          <w:sz w:val="20"/>
          <w:szCs w:val="20"/>
        </w:rPr>
        <w:t>Fonte:</w:t>
      </w:r>
      <w:r w:rsidRPr="002A7361">
        <w:rPr>
          <w:rFonts w:asciiTheme="minorHAnsi" w:hAnsiTheme="minorHAnsi" w:cstheme="minorHAnsi"/>
          <w:bCs/>
          <w:sz w:val="20"/>
          <w:szCs w:val="20"/>
        </w:rPr>
        <w:t xml:space="preserve"> Dados da pesquisa </w:t>
      </w:r>
    </w:p>
    <w:p w14:paraId="037A7818" w14:textId="77777777" w:rsidR="00644914" w:rsidRPr="002A7361" w:rsidRDefault="00644914" w:rsidP="00644914">
      <w:pPr>
        <w:ind w:firstLine="708"/>
        <w:jc w:val="both"/>
        <w:rPr>
          <w:rFonts w:asciiTheme="minorHAnsi" w:hAnsiTheme="minorHAnsi" w:cstheme="minorHAnsi"/>
        </w:rPr>
      </w:pPr>
      <w:r w:rsidRPr="002A7361">
        <w:rPr>
          <w:rFonts w:asciiTheme="minorHAnsi" w:hAnsiTheme="minorHAnsi" w:cstheme="minorHAnsi"/>
        </w:rPr>
        <w:t>Na tabela 4, a pesquisa realizou um teste de média entre grupos sobre o assunto evasão fiscal e ética. As perguntas num total de 15 foram iguais os da Tabela 3, abordando temas importantes para o profissional da área contábil.</w:t>
      </w:r>
    </w:p>
    <w:p w14:paraId="0C5DDE6E" w14:textId="77777777" w:rsidR="00644914" w:rsidRPr="002A7361" w:rsidRDefault="00644914" w:rsidP="00644914">
      <w:pPr>
        <w:ind w:firstLine="708"/>
        <w:jc w:val="both"/>
        <w:rPr>
          <w:rFonts w:asciiTheme="minorHAnsi" w:hAnsiTheme="minorHAnsi" w:cstheme="minorHAnsi"/>
        </w:rPr>
      </w:pPr>
      <w:r w:rsidRPr="002A7361">
        <w:rPr>
          <w:rFonts w:asciiTheme="minorHAnsi" w:hAnsiTheme="minorHAnsi" w:cstheme="minorHAnsi"/>
        </w:rPr>
        <w:t>Neste levantamento, pode-se constatar que os discentes e os profissionais contábeis têm uma visão diferente sobre a ética e a evasão fiscal. Utilizou-se o teste T para verificação da normalidade dos dados e como resultados para os dois fatores.</w:t>
      </w:r>
    </w:p>
    <w:p w14:paraId="082ACDCC" w14:textId="77777777" w:rsidR="00644914" w:rsidRPr="002A7361" w:rsidRDefault="00644914" w:rsidP="00644914">
      <w:pPr>
        <w:ind w:firstLine="708"/>
        <w:jc w:val="both"/>
        <w:rPr>
          <w:rFonts w:asciiTheme="minorHAnsi" w:hAnsiTheme="minorHAnsi" w:cstheme="minorHAnsi"/>
        </w:rPr>
      </w:pPr>
      <w:r w:rsidRPr="002A7361">
        <w:rPr>
          <w:rFonts w:asciiTheme="minorHAnsi" w:hAnsiTheme="minorHAnsi" w:cstheme="minorHAnsi"/>
        </w:rPr>
        <w:t>Observou-se que a média dos profissionais foi sempre maior relação aos discentes quanto à valorização e a importância da ética e da evasão fiscal. Isso talvez se deva ao fato de que os profissionais já estão atuando no mercado de trabalho ter consciência da sua responsabilidade profissional, dos compromissos que tem juntado aos seus clientes e a fiscalização do exercício profissional.</w:t>
      </w:r>
    </w:p>
    <w:p w14:paraId="6D25C88C" w14:textId="77777777" w:rsidR="00644914" w:rsidRPr="002A7361" w:rsidRDefault="00644914" w:rsidP="00644914">
      <w:pPr>
        <w:ind w:firstLine="708"/>
        <w:jc w:val="both"/>
        <w:rPr>
          <w:rFonts w:asciiTheme="minorHAnsi" w:hAnsiTheme="minorHAnsi" w:cstheme="minorHAnsi"/>
        </w:rPr>
      </w:pPr>
      <w:r w:rsidRPr="002A7361">
        <w:rPr>
          <w:rFonts w:asciiTheme="minorHAnsi" w:hAnsiTheme="minorHAnsi" w:cstheme="minorHAnsi"/>
        </w:rPr>
        <w:t>Por outro lado, os discentes ainda estão numa fase de conhecimento das regras a serem cumpridas. Espera-se que essa consciência cresça com o passar dos estudos e que se tornem profissionais corretos e cumpridores dos seus deveres.</w:t>
      </w:r>
    </w:p>
    <w:p w14:paraId="5D8BA0F6" w14:textId="77777777" w:rsidR="00644914" w:rsidRPr="002A7361" w:rsidRDefault="00644914" w:rsidP="00644914">
      <w:pPr>
        <w:ind w:firstLine="708"/>
        <w:jc w:val="both"/>
        <w:rPr>
          <w:rFonts w:asciiTheme="minorHAnsi" w:hAnsiTheme="minorHAnsi" w:cstheme="minorHAnsi"/>
        </w:rPr>
      </w:pPr>
      <w:r w:rsidRPr="002A7361">
        <w:rPr>
          <w:rFonts w:asciiTheme="minorHAnsi" w:hAnsiTheme="minorHAnsi" w:cstheme="minorHAnsi"/>
        </w:rPr>
        <w:t>Com relação às diferenças médias nas respostas da Tabela 4 observa-se o seguinte:</w:t>
      </w:r>
    </w:p>
    <w:p w14:paraId="50AAF22E" w14:textId="77777777" w:rsidR="00644914" w:rsidRPr="002A7361" w:rsidRDefault="00644914" w:rsidP="00644914">
      <w:pPr>
        <w:jc w:val="both"/>
        <w:rPr>
          <w:rFonts w:asciiTheme="minorHAnsi" w:hAnsiTheme="minorHAnsi" w:cstheme="minorHAnsi"/>
        </w:rPr>
      </w:pPr>
      <w:r w:rsidRPr="002A7361">
        <w:rPr>
          <w:rFonts w:asciiTheme="minorHAnsi" w:hAnsiTheme="minorHAnsi" w:cstheme="minorHAnsi"/>
        </w:rPr>
        <w:t>I- A menor diferença média (-2.107) está na pergunta 1 – A evasão fiscal é ética se a cara tributária é muito alta, seguida pela pergunta 4 - A evasão fiscal é ética se uma grande parte do dinheiro coletado é desperdiçada com (-2,1122).</w:t>
      </w:r>
    </w:p>
    <w:p w14:paraId="4919AF5E" w14:textId="77777777" w:rsidR="00644914" w:rsidRPr="002A7361" w:rsidRDefault="00644914" w:rsidP="00644914">
      <w:pPr>
        <w:jc w:val="both"/>
        <w:rPr>
          <w:rFonts w:asciiTheme="minorHAnsi" w:hAnsiTheme="minorHAnsi" w:cstheme="minorHAnsi"/>
        </w:rPr>
      </w:pPr>
      <w:r w:rsidRPr="002A7361">
        <w:rPr>
          <w:rFonts w:asciiTheme="minorHAnsi" w:hAnsiTheme="minorHAnsi" w:cstheme="minorHAnsi"/>
        </w:rPr>
        <w:t>II- Já a maior diferença média está na última pergunta a de número 14 – A evasão fiscal é ética mesmo que isso signifique que se eu pagar menos, outros terão que pagar mais com (-4,943). Logo abaixo, vem a pergunta 12 denominada A evasão fiscal é ética se a probabilidade de se for pequena que teve a diferença média de (-4,7071).</w:t>
      </w:r>
    </w:p>
    <w:p w14:paraId="7B145406" w14:textId="511BECB4" w:rsidR="00644914" w:rsidRPr="009B20AB" w:rsidRDefault="00644914" w:rsidP="009B20AB">
      <w:pPr>
        <w:ind w:firstLine="708"/>
        <w:jc w:val="both"/>
        <w:rPr>
          <w:rFonts w:asciiTheme="minorHAnsi" w:hAnsiTheme="minorHAnsi" w:cstheme="minorHAnsi"/>
        </w:rPr>
      </w:pPr>
      <w:r w:rsidRPr="002A7361">
        <w:rPr>
          <w:rFonts w:asciiTheme="minorHAnsi" w:hAnsiTheme="minorHAnsi" w:cstheme="minorHAnsi"/>
        </w:rPr>
        <w:t xml:space="preserve">No total, são 3 respostas com diferença média na faixa dos 2, as perguntas 1, 3 e 4. A diferença média 3 é registrada nas respostas das questões 2, 5,6, 7, 8, 9 e 11. Acima da diferença média 4, estão as respostas das perguntas 10, 12, 13, 14 e 15.  </w:t>
      </w:r>
    </w:p>
    <w:p w14:paraId="55E85C12" w14:textId="77777777" w:rsidR="00644914" w:rsidRPr="002A7361" w:rsidRDefault="00644914" w:rsidP="00644914">
      <w:pPr>
        <w:rPr>
          <w:rFonts w:asciiTheme="minorHAnsi" w:hAnsiTheme="minorHAnsi" w:cstheme="minorHAnsi"/>
          <w:sz w:val="20"/>
          <w:szCs w:val="20"/>
        </w:rPr>
      </w:pPr>
      <w:r w:rsidRPr="002A7361">
        <w:rPr>
          <w:rFonts w:asciiTheme="minorHAnsi" w:hAnsiTheme="minorHAnsi" w:cstheme="minorHAnsi"/>
          <w:b/>
          <w:sz w:val="20"/>
          <w:szCs w:val="20"/>
        </w:rPr>
        <w:t xml:space="preserve">Tabela 4 – </w:t>
      </w:r>
      <w:r w:rsidRPr="002A7361">
        <w:rPr>
          <w:rFonts w:asciiTheme="minorHAnsi" w:hAnsiTheme="minorHAnsi" w:cstheme="minorHAnsi"/>
          <w:sz w:val="20"/>
          <w:szCs w:val="20"/>
        </w:rPr>
        <w:t>Teste de média entre grupos</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6237"/>
        <w:gridCol w:w="571"/>
        <w:gridCol w:w="758"/>
        <w:gridCol w:w="1505"/>
      </w:tblGrid>
      <w:tr w:rsidR="00644914" w:rsidRPr="002A7361" w14:paraId="3FF67E9A" w14:textId="77777777" w:rsidTr="00BD7E5D">
        <w:trPr>
          <w:trHeight w:val="170"/>
        </w:trPr>
        <w:tc>
          <w:tcPr>
            <w:tcW w:w="3438" w:type="pct"/>
            <w:tcBorders>
              <w:top w:val="single" w:sz="4" w:space="0" w:color="auto"/>
              <w:bottom w:val="single" w:sz="4" w:space="0" w:color="auto"/>
            </w:tcBorders>
            <w:shd w:val="clear" w:color="auto" w:fill="auto"/>
            <w:noWrap/>
            <w:vAlign w:val="center"/>
          </w:tcPr>
          <w:p w14:paraId="4E20FBF9" w14:textId="77777777" w:rsidR="00644914" w:rsidRPr="002A7361" w:rsidRDefault="00644914" w:rsidP="00AC7F4E">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Afirmação</w:t>
            </w:r>
          </w:p>
        </w:tc>
        <w:tc>
          <w:tcPr>
            <w:tcW w:w="315" w:type="pct"/>
            <w:tcBorders>
              <w:top w:val="single" w:sz="4" w:space="0" w:color="auto"/>
              <w:bottom w:val="single" w:sz="4" w:space="0" w:color="auto"/>
            </w:tcBorders>
            <w:shd w:val="clear" w:color="auto" w:fill="auto"/>
            <w:noWrap/>
            <w:vAlign w:val="center"/>
          </w:tcPr>
          <w:p w14:paraId="626F6CB3" w14:textId="77777777" w:rsidR="00644914" w:rsidRPr="002A7361" w:rsidRDefault="00644914" w:rsidP="00AC7F4E">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Sig.</w:t>
            </w:r>
          </w:p>
        </w:tc>
        <w:tc>
          <w:tcPr>
            <w:tcW w:w="418" w:type="pct"/>
            <w:tcBorders>
              <w:top w:val="single" w:sz="4" w:space="0" w:color="auto"/>
              <w:bottom w:val="single" w:sz="4" w:space="0" w:color="auto"/>
            </w:tcBorders>
            <w:shd w:val="clear" w:color="auto" w:fill="auto"/>
            <w:noWrap/>
            <w:vAlign w:val="center"/>
          </w:tcPr>
          <w:p w14:paraId="67AA08C9" w14:textId="77777777" w:rsidR="00644914" w:rsidRPr="002A7361" w:rsidRDefault="00644914" w:rsidP="00AC7F4E">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T</w:t>
            </w:r>
          </w:p>
        </w:tc>
        <w:tc>
          <w:tcPr>
            <w:tcW w:w="830" w:type="pct"/>
            <w:tcBorders>
              <w:top w:val="single" w:sz="4" w:space="0" w:color="auto"/>
              <w:bottom w:val="single" w:sz="4" w:space="0" w:color="auto"/>
            </w:tcBorders>
            <w:shd w:val="clear" w:color="auto" w:fill="auto"/>
            <w:noWrap/>
            <w:vAlign w:val="center"/>
          </w:tcPr>
          <w:p w14:paraId="011FE73B" w14:textId="77777777" w:rsidR="00644914" w:rsidRPr="002A7361" w:rsidRDefault="00644914" w:rsidP="00AC7F4E">
            <w:pPr>
              <w:jc w:val="center"/>
              <w:rPr>
                <w:rFonts w:asciiTheme="minorHAnsi" w:hAnsiTheme="minorHAnsi" w:cstheme="minorHAnsi"/>
                <w:b/>
                <w:bCs/>
                <w:color w:val="000000"/>
                <w:sz w:val="20"/>
                <w:szCs w:val="20"/>
              </w:rPr>
            </w:pPr>
            <w:r w:rsidRPr="002A7361">
              <w:rPr>
                <w:rFonts w:asciiTheme="minorHAnsi" w:hAnsiTheme="minorHAnsi" w:cstheme="minorHAnsi"/>
                <w:b/>
                <w:bCs/>
                <w:color w:val="000000"/>
                <w:sz w:val="20"/>
                <w:szCs w:val="20"/>
              </w:rPr>
              <w:t>Diferença média</w:t>
            </w:r>
          </w:p>
        </w:tc>
      </w:tr>
      <w:tr w:rsidR="00644914" w:rsidRPr="002A7361" w14:paraId="03FB5922" w14:textId="77777777" w:rsidTr="00BD7E5D">
        <w:trPr>
          <w:trHeight w:val="170"/>
        </w:trPr>
        <w:tc>
          <w:tcPr>
            <w:tcW w:w="3438" w:type="pct"/>
            <w:tcBorders>
              <w:top w:val="single" w:sz="4" w:space="0" w:color="auto"/>
            </w:tcBorders>
            <w:shd w:val="clear" w:color="auto" w:fill="auto"/>
            <w:vAlign w:val="center"/>
          </w:tcPr>
          <w:p w14:paraId="6E63AE50"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1. A evasão fiscal é ética se a carga tributária é muito alta</w:t>
            </w:r>
          </w:p>
        </w:tc>
        <w:tc>
          <w:tcPr>
            <w:tcW w:w="315" w:type="pct"/>
            <w:tcBorders>
              <w:top w:val="single" w:sz="4" w:space="0" w:color="auto"/>
            </w:tcBorders>
            <w:shd w:val="clear" w:color="auto" w:fill="auto"/>
            <w:noWrap/>
            <w:vAlign w:val="center"/>
          </w:tcPr>
          <w:p w14:paraId="01232C9A"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0,00</w:t>
            </w:r>
          </w:p>
        </w:tc>
        <w:tc>
          <w:tcPr>
            <w:tcW w:w="418" w:type="pct"/>
            <w:tcBorders>
              <w:top w:val="single" w:sz="4" w:space="0" w:color="auto"/>
            </w:tcBorders>
            <w:shd w:val="clear" w:color="auto" w:fill="auto"/>
            <w:noWrap/>
            <w:vAlign w:val="center"/>
          </w:tcPr>
          <w:p w14:paraId="3D72B509"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-4,369</w:t>
            </w:r>
          </w:p>
        </w:tc>
        <w:tc>
          <w:tcPr>
            <w:tcW w:w="830" w:type="pct"/>
            <w:tcBorders>
              <w:top w:val="single" w:sz="4" w:space="0" w:color="auto"/>
            </w:tcBorders>
            <w:shd w:val="clear" w:color="auto" w:fill="auto"/>
            <w:noWrap/>
            <w:vAlign w:val="center"/>
          </w:tcPr>
          <w:p w14:paraId="7497F0BC"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-2,107</w:t>
            </w:r>
          </w:p>
        </w:tc>
      </w:tr>
      <w:tr w:rsidR="00644914" w:rsidRPr="002A7361" w14:paraId="57468374" w14:textId="77777777" w:rsidTr="00BD7E5D">
        <w:trPr>
          <w:trHeight w:val="170"/>
        </w:trPr>
        <w:tc>
          <w:tcPr>
            <w:tcW w:w="3438" w:type="pct"/>
            <w:shd w:val="clear" w:color="auto" w:fill="auto"/>
            <w:vAlign w:val="center"/>
          </w:tcPr>
          <w:p w14:paraId="5C971224"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2. A evasão fiscal é ética mesmo se a carga tributária não for tão alta, pois o governo não possui o direito de tomar de mim tanto quanto toma.</w:t>
            </w:r>
          </w:p>
        </w:tc>
        <w:tc>
          <w:tcPr>
            <w:tcW w:w="315" w:type="pct"/>
            <w:shd w:val="clear" w:color="auto" w:fill="auto"/>
            <w:noWrap/>
            <w:vAlign w:val="center"/>
          </w:tcPr>
          <w:p w14:paraId="2A9FD009"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0,00</w:t>
            </w:r>
          </w:p>
        </w:tc>
        <w:tc>
          <w:tcPr>
            <w:tcW w:w="418" w:type="pct"/>
            <w:shd w:val="clear" w:color="auto" w:fill="auto"/>
            <w:noWrap/>
            <w:vAlign w:val="center"/>
          </w:tcPr>
          <w:p w14:paraId="4FFCC4C2"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-7,601</w:t>
            </w:r>
          </w:p>
        </w:tc>
        <w:tc>
          <w:tcPr>
            <w:tcW w:w="830" w:type="pct"/>
            <w:shd w:val="clear" w:color="auto" w:fill="auto"/>
            <w:noWrap/>
            <w:vAlign w:val="center"/>
          </w:tcPr>
          <w:p w14:paraId="2F151800"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-3,0427</w:t>
            </w:r>
          </w:p>
        </w:tc>
      </w:tr>
      <w:tr w:rsidR="00644914" w:rsidRPr="002A7361" w14:paraId="673AAF15" w14:textId="77777777" w:rsidTr="00BD7E5D">
        <w:trPr>
          <w:trHeight w:val="170"/>
        </w:trPr>
        <w:tc>
          <w:tcPr>
            <w:tcW w:w="3438" w:type="pct"/>
            <w:shd w:val="clear" w:color="auto" w:fill="auto"/>
            <w:vAlign w:val="center"/>
          </w:tcPr>
          <w:p w14:paraId="472DCF9C"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3. A evasão fiscal é ética se o sistema tributário é injusto.</w:t>
            </w:r>
          </w:p>
        </w:tc>
        <w:tc>
          <w:tcPr>
            <w:tcW w:w="315" w:type="pct"/>
            <w:shd w:val="clear" w:color="auto" w:fill="auto"/>
            <w:noWrap/>
            <w:vAlign w:val="center"/>
          </w:tcPr>
          <w:p w14:paraId="43825EAD"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0,00</w:t>
            </w:r>
          </w:p>
        </w:tc>
        <w:tc>
          <w:tcPr>
            <w:tcW w:w="418" w:type="pct"/>
            <w:shd w:val="clear" w:color="auto" w:fill="auto"/>
            <w:noWrap/>
            <w:vAlign w:val="center"/>
          </w:tcPr>
          <w:p w14:paraId="7B76E5DD"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-5,412</w:t>
            </w:r>
          </w:p>
        </w:tc>
        <w:tc>
          <w:tcPr>
            <w:tcW w:w="830" w:type="pct"/>
            <w:shd w:val="clear" w:color="auto" w:fill="auto"/>
            <w:noWrap/>
            <w:vAlign w:val="center"/>
          </w:tcPr>
          <w:p w14:paraId="1B5D5961"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-2,2505</w:t>
            </w:r>
          </w:p>
        </w:tc>
      </w:tr>
      <w:tr w:rsidR="00644914" w:rsidRPr="002A7361" w14:paraId="4F8FB2BF" w14:textId="77777777" w:rsidTr="00BD7E5D">
        <w:trPr>
          <w:trHeight w:val="170"/>
        </w:trPr>
        <w:tc>
          <w:tcPr>
            <w:tcW w:w="3438" w:type="pct"/>
            <w:shd w:val="clear" w:color="auto" w:fill="auto"/>
            <w:vAlign w:val="center"/>
          </w:tcPr>
          <w:p w14:paraId="515BB875"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4. A evasão fiscal é ética se uma grande parte do dinheiro coletado é desperdiçada</w:t>
            </w:r>
          </w:p>
        </w:tc>
        <w:tc>
          <w:tcPr>
            <w:tcW w:w="315" w:type="pct"/>
            <w:shd w:val="clear" w:color="auto" w:fill="auto"/>
            <w:noWrap/>
            <w:vAlign w:val="center"/>
          </w:tcPr>
          <w:p w14:paraId="46C035B3"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0,00</w:t>
            </w:r>
          </w:p>
        </w:tc>
        <w:tc>
          <w:tcPr>
            <w:tcW w:w="418" w:type="pct"/>
            <w:shd w:val="clear" w:color="auto" w:fill="auto"/>
            <w:noWrap/>
            <w:vAlign w:val="center"/>
          </w:tcPr>
          <w:p w14:paraId="56D8DBA8"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-5,059</w:t>
            </w:r>
          </w:p>
        </w:tc>
        <w:tc>
          <w:tcPr>
            <w:tcW w:w="830" w:type="pct"/>
            <w:shd w:val="clear" w:color="auto" w:fill="auto"/>
            <w:noWrap/>
            <w:vAlign w:val="center"/>
          </w:tcPr>
          <w:p w14:paraId="586FAEBF"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-2,1122</w:t>
            </w:r>
          </w:p>
        </w:tc>
      </w:tr>
      <w:tr w:rsidR="00644914" w:rsidRPr="002A7361" w14:paraId="2844EE2D" w14:textId="77777777" w:rsidTr="00BD7E5D">
        <w:trPr>
          <w:trHeight w:val="170"/>
        </w:trPr>
        <w:tc>
          <w:tcPr>
            <w:tcW w:w="3438" w:type="pct"/>
            <w:shd w:val="clear" w:color="auto" w:fill="auto"/>
            <w:vAlign w:val="center"/>
          </w:tcPr>
          <w:p w14:paraId="56C92FAA"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5. A evasão fiscal é ética mesmo se a maior parte do dinheiro coletado for gasta de forma sensata.</w:t>
            </w:r>
          </w:p>
        </w:tc>
        <w:tc>
          <w:tcPr>
            <w:tcW w:w="315" w:type="pct"/>
            <w:shd w:val="clear" w:color="auto" w:fill="auto"/>
            <w:noWrap/>
            <w:vAlign w:val="center"/>
          </w:tcPr>
          <w:p w14:paraId="7F366445"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0,00</w:t>
            </w:r>
          </w:p>
        </w:tc>
        <w:tc>
          <w:tcPr>
            <w:tcW w:w="418" w:type="pct"/>
            <w:shd w:val="clear" w:color="auto" w:fill="auto"/>
            <w:noWrap/>
            <w:vAlign w:val="center"/>
          </w:tcPr>
          <w:p w14:paraId="64B1B143"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-7,639</w:t>
            </w:r>
          </w:p>
        </w:tc>
        <w:tc>
          <w:tcPr>
            <w:tcW w:w="830" w:type="pct"/>
            <w:shd w:val="clear" w:color="auto" w:fill="auto"/>
            <w:noWrap/>
            <w:vAlign w:val="center"/>
          </w:tcPr>
          <w:p w14:paraId="0FEA3D78"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-3,1458</w:t>
            </w:r>
          </w:p>
        </w:tc>
      </w:tr>
      <w:tr w:rsidR="00644914" w:rsidRPr="002A7361" w14:paraId="0FD84F12" w14:textId="77777777" w:rsidTr="00BD7E5D">
        <w:trPr>
          <w:trHeight w:val="170"/>
        </w:trPr>
        <w:tc>
          <w:tcPr>
            <w:tcW w:w="3438" w:type="pct"/>
            <w:shd w:val="clear" w:color="auto" w:fill="auto"/>
            <w:vAlign w:val="center"/>
          </w:tcPr>
          <w:p w14:paraId="7771F60F"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lastRenderedPageBreak/>
              <w:t>6. A evasão fiscal é ética se uma grande parte do dinheiro arrecadado é gasta em projetos que desaprovo moralmente.</w:t>
            </w:r>
          </w:p>
        </w:tc>
        <w:tc>
          <w:tcPr>
            <w:tcW w:w="315" w:type="pct"/>
            <w:shd w:val="clear" w:color="auto" w:fill="auto"/>
            <w:noWrap/>
            <w:vAlign w:val="center"/>
          </w:tcPr>
          <w:p w14:paraId="69F982C0"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0,00</w:t>
            </w:r>
          </w:p>
        </w:tc>
        <w:tc>
          <w:tcPr>
            <w:tcW w:w="418" w:type="pct"/>
            <w:shd w:val="clear" w:color="auto" w:fill="auto"/>
            <w:noWrap/>
            <w:vAlign w:val="center"/>
          </w:tcPr>
          <w:p w14:paraId="2419EFC5"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-7,718</w:t>
            </w:r>
          </w:p>
        </w:tc>
        <w:tc>
          <w:tcPr>
            <w:tcW w:w="830" w:type="pct"/>
            <w:shd w:val="clear" w:color="auto" w:fill="auto"/>
            <w:noWrap/>
            <w:vAlign w:val="center"/>
          </w:tcPr>
          <w:p w14:paraId="12102140"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-3,0951</w:t>
            </w:r>
          </w:p>
        </w:tc>
      </w:tr>
      <w:tr w:rsidR="00644914" w:rsidRPr="002A7361" w14:paraId="7D1AFAEB" w14:textId="77777777" w:rsidTr="00BD7E5D">
        <w:trPr>
          <w:trHeight w:val="170"/>
        </w:trPr>
        <w:tc>
          <w:tcPr>
            <w:tcW w:w="3438" w:type="pct"/>
            <w:shd w:val="clear" w:color="auto" w:fill="auto"/>
            <w:vAlign w:val="center"/>
          </w:tcPr>
          <w:p w14:paraId="785E2F91"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7. A evasão fiscal é ética mesmo se uma grande parte do dinheiro arrecadado for gasta em projetos dignos.</w:t>
            </w:r>
          </w:p>
        </w:tc>
        <w:tc>
          <w:tcPr>
            <w:tcW w:w="315" w:type="pct"/>
            <w:shd w:val="clear" w:color="auto" w:fill="auto"/>
            <w:noWrap/>
            <w:vAlign w:val="center"/>
          </w:tcPr>
          <w:p w14:paraId="5053B932"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0,00</w:t>
            </w:r>
          </w:p>
        </w:tc>
        <w:tc>
          <w:tcPr>
            <w:tcW w:w="418" w:type="pct"/>
            <w:shd w:val="clear" w:color="auto" w:fill="auto"/>
            <w:noWrap/>
            <w:vAlign w:val="center"/>
          </w:tcPr>
          <w:p w14:paraId="36F4A62E"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-7,659</w:t>
            </w:r>
          </w:p>
        </w:tc>
        <w:tc>
          <w:tcPr>
            <w:tcW w:w="830" w:type="pct"/>
            <w:shd w:val="clear" w:color="auto" w:fill="auto"/>
            <w:noWrap/>
            <w:vAlign w:val="center"/>
          </w:tcPr>
          <w:p w14:paraId="62980594"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-3,1045</w:t>
            </w:r>
          </w:p>
        </w:tc>
      </w:tr>
      <w:tr w:rsidR="00644914" w:rsidRPr="002A7361" w14:paraId="019603BB" w14:textId="77777777" w:rsidTr="00BD7E5D">
        <w:trPr>
          <w:trHeight w:val="170"/>
        </w:trPr>
        <w:tc>
          <w:tcPr>
            <w:tcW w:w="3438" w:type="pct"/>
            <w:shd w:val="clear" w:color="auto" w:fill="auto"/>
            <w:vAlign w:val="center"/>
          </w:tcPr>
          <w:p w14:paraId="0F1908C1"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8. A evasão fiscal é ética mesmo se grande parte do dinheiro arrecadado for gasta em projetos que me beneficiam.</w:t>
            </w:r>
          </w:p>
        </w:tc>
        <w:tc>
          <w:tcPr>
            <w:tcW w:w="315" w:type="pct"/>
            <w:shd w:val="clear" w:color="auto" w:fill="auto"/>
            <w:noWrap/>
            <w:vAlign w:val="center"/>
          </w:tcPr>
          <w:p w14:paraId="4E717F7F"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0,00</w:t>
            </w:r>
          </w:p>
        </w:tc>
        <w:tc>
          <w:tcPr>
            <w:tcW w:w="418" w:type="pct"/>
            <w:shd w:val="clear" w:color="auto" w:fill="auto"/>
            <w:noWrap/>
            <w:vAlign w:val="center"/>
          </w:tcPr>
          <w:p w14:paraId="73350B7E"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-8,034</w:t>
            </w:r>
          </w:p>
        </w:tc>
        <w:tc>
          <w:tcPr>
            <w:tcW w:w="830" w:type="pct"/>
            <w:shd w:val="clear" w:color="auto" w:fill="auto"/>
            <w:noWrap/>
            <w:vAlign w:val="center"/>
          </w:tcPr>
          <w:p w14:paraId="5506D13D"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-3,1342</w:t>
            </w:r>
          </w:p>
        </w:tc>
      </w:tr>
      <w:tr w:rsidR="00644914" w:rsidRPr="002A7361" w14:paraId="402EE02F" w14:textId="77777777" w:rsidTr="00BD7E5D">
        <w:trPr>
          <w:trHeight w:val="170"/>
        </w:trPr>
        <w:tc>
          <w:tcPr>
            <w:tcW w:w="3438" w:type="pct"/>
            <w:shd w:val="clear" w:color="auto" w:fill="auto"/>
            <w:vAlign w:val="center"/>
          </w:tcPr>
          <w:p w14:paraId="7319C5FE"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9. A evasão fiscal é ética mesmo se grande parte do dinheiro arrecadado for gasta em projetos que me beneficiam.</w:t>
            </w:r>
          </w:p>
        </w:tc>
        <w:tc>
          <w:tcPr>
            <w:tcW w:w="315" w:type="pct"/>
            <w:shd w:val="clear" w:color="auto" w:fill="auto"/>
            <w:noWrap/>
            <w:vAlign w:val="center"/>
          </w:tcPr>
          <w:p w14:paraId="3ECD8FCB"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0,00</w:t>
            </w:r>
          </w:p>
        </w:tc>
        <w:tc>
          <w:tcPr>
            <w:tcW w:w="418" w:type="pct"/>
            <w:shd w:val="clear" w:color="auto" w:fill="auto"/>
            <w:noWrap/>
            <w:vAlign w:val="center"/>
          </w:tcPr>
          <w:p w14:paraId="6F124120"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-7,858</w:t>
            </w:r>
          </w:p>
        </w:tc>
        <w:tc>
          <w:tcPr>
            <w:tcW w:w="830" w:type="pct"/>
            <w:shd w:val="clear" w:color="auto" w:fill="auto"/>
            <w:noWrap/>
            <w:vAlign w:val="center"/>
          </w:tcPr>
          <w:p w14:paraId="2A59556C"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-3,1754</w:t>
            </w:r>
          </w:p>
        </w:tc>
      </w:tr>
      <w:tr w:rsidR="00644914" w:rsidRPr="002A7361" w14:paraId="53E01CF2" w14:textId="77777777" w:rsidTr="00BD7E5D">
        <w:trPr>
          <w:trHeight w:val="170"/>
        </w:trPr>
        <w:tc>
          <w:tcPr>
            <w:tcW w:w="3438" w:type="pct"/>
            <w:shd w:val="clear" w:color="auto" w:fill="auto"/>
            <w:vAlign w:val="center"/>
          </w:tcPr>
          <w:p w14:paraId="615B3DA5"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10. A Evasão fiscal é ética se todos a estiverem praticando.</w:t>
            </w:r>
          </w:p>
        </w:tc>
        <w:tc>
          <w:tcPr>
            <w:tcW w:w="315" w:type="pct"/>
            <w:shd w:val="clear" w:color="auto" w:fill="auto"/>
            <w:noWrap/>
            <w:vAlign w:val="center"/>
          </w:tcPr>
          <w:p w14:paraId="0458C33A"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0,00</w:t>
            </w:r>
          </w:p>
        </w:tc>
        <w:tc>
          <w:tcPr>
            <w:tcW w:w="418" w:type="pct"/>
            <w:shd w:val="clear" w:color="auto" w:fill="auto"/>
            <w:noWrap/>
            <w:vAlign w:val="center"/>
          </w:tcPr>
          <w:p w14:paraId="5C464B34"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-10,213</w:t>
            </w:r>
          </w:p>
        </w:tc>
        <w:tc>
          <w:tcPr>
            <w:tcW w:w="830" w:type="pct"/>
            <w:shd w:val="clear" w:color="auto" w:fill="auto"/>
            <w:noWrap/>
            <w:vAlign w:val="center"/>
          </w:tcPr>
          <w:p w14:paraId="0FC00081"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-4,0847</w:t>
            </w:r>
          </w:p>
        </w:tc>
      </w:tr>
      <w:tr w:rsidR="00644914" w:rsidRPr="002A7361" w14:paraId="11E250C4" w14:textId="77777777" w:rsidTr="00BD7E5D">
        <w:trPr>
          <w:trHeight w:val="170"/>
        </w:trPr>
        <w:tc>
          <w:tcPr>
            <w:tcW w:w="3438" w:type="pct"/>
            <w:shd w:val="clear" w:color="auto" w:fill="auto"/>
            <w:vAlign w:val="center"/>
          </w:tcPr>
          <w:p w14:paraId="57C33FB6"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11. A evasão fiscal é ética se uma parte significativa do dinheiro arrecadado acabar nos bolsos de políticos corruptos ou de seus amigos e familiares.</w:t>
            </w:r>
          </w:p>
        </w:tc>
        <w:tc>
          <w:tcPr>
            <w:tcW w:w="315" w:type="pct"/>
            <w:shd w:val="clear" w:color="auto" w:fill="auto"/>
            <w:noWrap/>
            <w:vAlign w:val="center"/>
          </w:tcPr>
          <w:p w14:paraId="7870141D"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0,00</w:t>
            </w:r>
          </w:p>
        </w:tc>
        <w:tc>
          <w:tcPr>
            <w:tcW w:w="418" w:type="pct"/>
            <w:shd w:val="clear" w:color="auto" w:fill="auto"/>
            <w:noWrap/>
            <w:vAlign w:val="center"/>
          </w:tcPr>
          <w:p w14:paraId="7EC0850E"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-9,234</w:t>
            </w:r>
          </w:p>
        </w:tc>
        <w:tc>
          <w:tcPr>
            <w:tcW w:w="830" w:type="pct"/>
            <w:shd w:val="clear" w:color="auto" w:fill="auto"/>
            <w:noWrap/>
            <w:vAlign w:val="center"/>
          </w:tcPr>
          <w:p w14:paraId="3ABD7946"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-3,8766</w:t>
            </w:r>
          </w:p>
        </w:tc>
      </w:tr>
      <w:tr w:rsidR="00644914" w:rsidRPr="002A7361" w14:paraId="6FBCEB44" w14:textId="77777777" w:rsidTr="00BD7E5D">
        <w:trPr>
          <w:trHeight w:val="170"/>
        </w:trPr>
        <w:tc>
          <w:tcPr>
            <w:tcW w:w="3438" w:type="pct"/>
            <w:shd w:val="clear" w:color="auto" w:fill="auto"/>
            <w:vAlign w:val="center"/>
          </w:tcPr>
          <w:p w14:paraId="32413CFB"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12. A evasão fiscal é ética se a probabilidade de ser pego for pequena.</w:t>
            </w:r>
          </w:p>
        </w:tc>
        <w:tc>
          <w:tcPr>
            <w:tcW w:w="315" w:type="pct"/>
            <w:shd w:val="clear" w:color="auto" w:fill="auto"/>
            <w:noWrap/>
            <w:vAlign w:val="center"/>
          </w:tcPr>
          <w:p w14:paraId="0BCD317E"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0,00</w:t>
            </w:r>
          </w:p>
        </w:tc>
        <w:tc>
          <w:tcPr>
            <w:tcW w:w="418" w:type="pct"/>
            <w:shd w:val="clear" w:color="auto" w:fill="auto"/>
            <w:noWrap/>
            <w:vAlign w:val="center"/>
          </w:tcPr>
          <w:p w14:paraId="59F06D1D"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-12,425</w:t>
            </w:r>
          </w:p>
        </w:tc>
        <w:tc>
          <w:tcPr>
            <w:tcW w:w="830" w:type="pct"/>
            <w:shd w:val="clear" w:color="auto" w:fill="auto"/>
            <w:noWrap/>
            <w:vAlign w:val="center"/>
          </w:tcPr>
          <w:p w14:paraId="7796D02B"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-4,7071</w:t>
            </w:r>
          </w:p>
        </w:tc>
      </w:tr>
      <w:tr w:rsidR="00644914" w:rsidRPr="002A7361" w14:paraId="5D6EAD30" w14:textId="77777777" w:rsidTr="00BD7E5D">
        <w:trPr>
          <w:trHeight w:val="170"/>
        </w:trPr>
        <w:tc>
          <w:tcPr>
            <w:tcW w:w="3438" w:type="pct"/>
            <w:shd w:val="clear" w:color="auto" w:fill="auto"/>
            <w:vAlign w:val="center"/>
          </w:tcPr>
          <w:p w14:paraId="3D9A9467"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13. A evasão fiscal é ética se parte da arrecadação for destinada a apoiar uma guerra que considero ser injusta.</w:t>
            </w:r>
          </w:p>
        </w:tc>
        <w:tc>
          <w:tcPr>
            <w:tcW w:w="315" w:type="pct"/>
            <w:shd w:val="clear" w:color="auto" w:fill="auto"/>
            <w:noWrap/>
            <w:vAlign w:val="center"/>
          </w:tcPr>
          <w:p w14:paraId="6E3C0144"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0,00</w:t>
            </w:r>
          </w:p>
        </w:tc>
        <w:tc>
          <w:tcPr>
            <w:tcW w:w="418" w:type="pct"/>
            <w:shd w:val="clear" w:color="auto" w:fill="auto"/>
            <w:noWrap/>
            <w:vAlign w:val="center"/>
          </w:tcPr>
          <w:p w14:paraId="0F098358"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-12,269</w:t>
            </w:r>
          </w:p>
        </w:tc>
        <w:tc>
          <w:tcPr>
            <w:tcW w:w="830" w:type="pct"/>
            <w:shd w:val="clear" w:color="auto" w:fill="auto"/>
            <w:noWrap/>
            <w:vAlign w:val="center"/>
          </w:tcPr>
          <w:p w14:paraId="7B008156"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-4,6574</w:t>
            </w:r>
          </w:p>
        </w:tc>
      </w:tr>
      <w:tr w:rsidR="00644914" w:rsidRPr="002A7361" w14:paraId="2CD92E1C" w14:textId="77777777" w:rsidTr="00BD7E5D">
        <w:trPr>
          <w:trHeight w:val="170"/>
        </w:trPr>
        <w:tc>
          <w:tcPr>
            <w:tcW w:w="3438" w:type="pct"/>
            <w:shd w:val="clear" w:color="auto" w:fill="auto"/>
            <w:vAlign w:val="center"/>
          </w:tcPr>
          <w:p w14:paraId="79F6E878"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14. A evasão fiscal é ética se eu não puder pagar.</w:t>
            </w:r>
          </w:p>
        </w:tc>
        <w:tc>
          <w:tcPr>
            <w:tcW w:w="315" w:type="pct"/>
            <w:shd w:val="clear" w:color="auto" w:fill="auto"/>
            <w:noWrap/>
            <w:vAlign w:val="center"/>
          </w:tcPr>
          <w:p w14:paraId="1041423A"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0,00</w:t>
            </w:r>
          </w:p>
        </w:tc>
        <w:tc>
          <w:tcPr>
            <w:tcW w:w="418" w:type="pct"/>
            <w:shd w:val="clear" w:color="auto" w:fill="auto"/>
            <w:noWrap/>
            <w:vAlign w:val="center"/>
          </w:tcPr>
          <w:p w14:paraId="32965DA6"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-11,607</w:t>
            </w:r>
          </w:p>
        </w:tc>
        <w:tc>
          <w:tcPr>
            <w:tcW w:w="830" w:type="pct"/>
            <w:shd w:val="clear" w:color="auto" w:fill="auto"/>
            <w:noWrap/>
            <w:vAlign w:val="center"/>
          </w:tcPr>
          <w:p w14:paraId="4D937415"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-4,511</w:t>
            </w:r>
          </w:p>
        </w:tc>
      </w:tr>
      <w:tr w:rsidR="00644914" w:rsidRPr="002A7361" w14:paraId="14B707D1" w14:textId="77777777" w:rsidTr="00BD7E5D">
        <w:trPr>
          <w:trHeight w:val="170"/>
        </w:trPr>
        <w:tc>
          <w:tcPr>
            <w:tcW w:w="3438" w:type="pct"/>
            <w:shd w:val="clear" w:color="auto" w:fill="auto"/>
            <w:vAlign w:val="center"/>
          </w:tcPr>
          <w:p w14:paraId="22CAB1E7" w14:textId="77777777" w:rsidR="00644914" w:rsidRPr="002A7361" w:rsidRDefault="00644914" w:rsidP="007D5CDD">
            <w:pPr>
              <w:jc w:val="both"/>
              <w:rPr>
                <w:rFonts w:asciiTheme="minorHAnsi" w:hAnsiTheme="minorHAnsi" w:cstheme="minorHAnsi"/>
                <w:color w:val="000000"/>
                <w:sz w:val="20"/>
                <w:szCs w:val="20"/>
              </w:rPr>
            </w:pPr>
            <w:r w:rsidRPr="002A7361">
              <w:rPr>
                <w:rFonts w:asciiTheme="minorHAnsi" w:hAnsiTheme="minorHAnsi" w:cstheme="minorHAnsi"/>
                <w:color w:val="000000"/>
                <w:sz w:val="20"/>
                <w:szCs w:val="20"/>
              </w:rPr>
              <w:t>15. A evasão fiscal é ética mesmo que isso signifique que se eu pagar menos, outros terão de pagar mais.</w:t>
            </w:r>
          </w:p>
        </w:tc>
        <w:tc>
          <w:tcPr>
            <w:tcW w:w="315" w:type="pct"/>
            <w:shd w:val="clear" w:color="auto" w:fill="auto"/>
            <w:noWrap/>
            <w:vAlign w:val="center"/>
          </w:tcPr>
          <w:p w14:paraId="5517BA91"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0,00</w:t>
            </w:r>
          </w:p>
        </w:tc>
        <w:tc>
          <w:tcPr>
            <w:tcW w:w="418" w:type="pct"/>
            <w:shd w:val="clear" w:color="auto" w:fill="auto"/>
            <w:noWrap/>
            <w:vAlign w:val="center"/>
          </w:tcPr>
          <w:p w14:paraId="0A5D29BE"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-13,129</w:t>
            </w:r>
          </w:p>
        </w:tc>
        <w:tc>
          <w:tcPr>
            <w:tcW w:w="830" w:type="pct"/>
            <w:shd w:val="clear" w:color="auto" w:fill="auto"/>
            <w:noWrap/>
            <w:vAlign w:val="center"/>
          </w:tcPr>
          <w:p w14:paraId="33170211" w14:textId="77777777" w:rsidR="00644914" w:rsidRPr="002A7361" w:rsidRDefault="00644914" w:rsidP="00AC7F4E">
            <w:pPr>
              <w:jc w:val="center"/>
              <w:rPr>
                <w:rFonts w:asciiTheme="minorHAnsi" w:hAnsiTheme="minorHAnsi" w:cstheme="minorHAnsi"/>
                <w:color w:val="000000"/>
                <w:sz w:val="20"/>
                <w:szCs w:val="20"/>
              </w:rPr>
            </w:pPr>
            <w:r w:rsidRPr="002A7361">
              <w:rPr>
                <w:rFonts w:asciiTheme="minorHAnsi" w:hAnsiTheme="minorHAnsi" w:cstheme="minorHAnsi"/>
                <w:color w:val="000000"/>
                <w:sz w:val="20"/>
                <w:szCs w:val="20"/>
              </w:rPr>
              <w:t>-4,943</w:t>
            </w:r>
          </w:p>
        </w:tc>
      </w:tr>
    </w:tbl>
    <w:p w14:paraId="20640955" w14:textId="4C3FB40D" w:rsidR="00644914" w:rsidRPr="009B20AB" w:rsidRDefault="00644914" w:rsidP="009B20AB">
      <w:pPr>
        <w:rPr>
          <w:rFonts w:asciiTheme="minorHAnsi" w:hAnsiTheme="minorHAnsi" w:cstheme="minorHAnsi"/>
          <w:b/>
          <w:caps/>
          <w:sz w:val="20"/>
          <w:szCs w:val="20"/>
        </w:rPr>
      </w:pPr>
      <w:r w:rsidRPr="009B20AB">
        <w:rPr>
          <w:rFonts w:asciiTheme="minorHAnsi" w:hAnsiTheme="minorHAnsi" w:cstheme="minorHAnsi"/>
          <w:b/>
          <w:sz w:val="20"/>
          <w:szCs w:val="20"/>
        </w:rPr>
        <w:t>Fonte:</w:t>
      </w:r>
      <w:r w:rsidRPr="002A7361">
        <w:rPr>
          <w:rFonts w:asciiTheme="minorHAnsi" w:hAnsiTheme="minorHAnsi" w:cstheme="minorHAnsi"/>
          <w:bCs/>
          <w:sz w:val="20"/>
          <w:szCs w:val="20"/>
        </w:rPr>
        <w:t xml:space="preserve"> Dados da pesquisa </w:t>
      </w:r>
    </w:p>
    <w:p w14:paraId="38C6CA2F" w14:textId="6DDEB637" w:rsidR="00644914" w:rsidRPr="002A7361" w:rsidRDefault="00644914" w:rsidP="00644914">
      <w:pPr>
        <w:ind w:firstLine="708"/>
        <w:jc w:val="both"/>
        <w:rPr>
          <w:rFonts w:asciiTheme="minorHAnsi" w:eastAsia="Calibri" w:hAnsiTheme="minorHAnsi" w:cstheme="minorHAnsi"/>
          <w:lang w:eastAsia="en-US"/>
        </w:rPr>
      </w:pPr>
      <w:r w:rsidRPr="002A7361">
        <w:rPr>
          <w:rFonts w:asciiTheme="minorHAnsi" w:eastAsia="Calibri" w:hAnsiTheme="minorHAnsi" w:cstheme="minorHAnsi"/>
          <w:lang w:eastAsia="en-US"/>
        </w:rPr>
        <w:t xml:space="preserve">Segundo Lisboa (2006) o CEPC tem o objetivo de habilitar o profissional a seguir uma maneira pessoal, de acordo com os princípios éticos conhecidos e aceitos pela sociedade. O mesmo ainda fala que o código de ética serve como guia para a ação moral do profissional. Existe um código de ética a nível mundial emitido pela IFAC – (International Federation of Accountants). A IFAC é uma organização global composta por 157 membros de 122 países, com o objetivo de resguardar o interesse público, estimulando práticas contábeis de qualidade. Nos resultados de Cruz </w:t>
      </w:r>
      <w:r w:rsidRPr="002A7361">
        <w:rPr>
          <w:rFonts w:asciiTheme="minorHAnsi" w:eastAsia="Calibri" w:hAnsiTheme="minorHAnsi" w:cstheme="minorHAnsi"/>
          <w:i/>
          <w:iCs/>
          <w:lang w:eastAsia="en-US"/>
        </w:rPr>
        <w:t>et al</w:t>
      </w:r>
      <w:r w:rsidRPr="002A7361">
        <w:rPr>
          <w:rFonts w:asciiTheme="minorHAnsi" w:eastAsia="Calibri" w:hAnsiTheme="minorHAnsi" w:cstheme="minorHAnsi"/>
          <w:i/>
          <w:lang w:eastAsia="en-US"/>
        </w:rPr>
        <w:t>. (</w:t>
      </w:r>
      <w:r w:rsidRPr="002A7361">
        <w:rPr>
          <w:rFonts w:asciiTheme="minorHAnsi" w:eastAsia="Calibri" w:hAnsiTheme="minorHAnsi" w:cstheme="minorHAnsi"/>
          <w:lang w:eastAsia="en-US"/>
        </w:rPr>
        <w:t xml:space="preserve">2018) em geral os estudantes de ciências contábeis se apresentam mais propensos a evasão fiscal sendo semelhante aos de Berger </w:t>
      </w:r>
      <w:r w:rsidRPr="002A7361">
        <w:rPr>
          <w:rFonts w:asciiTheme="minorHAnsi" w:eastAsia="Calibri" w:hAnsiTheme="minorHAnsi" w:cstheme="minorHAnsi"/>
          <w:i/>
          <w:iCs/>
          <w:lang w:eastAsia="en-US"/>
        </w:rPr>
        <w:t>et al</w:t>
      </w:r>
      <w:r w:rsidRPr="002A7361">
        <w:rPr>
          <w:rFonts w:asciiTheme="minorHAnsi" w:eastAsia="Calibri" w:hAnsiTheme="minorHAnsi" w:cstheme="minorHAnsi"/>
          <w:lang w:eastAsia="en-US"/>
        </w:rPr>
        <w:t>. (2009) que também comparam a visão dos estudantes. Da mesma forma Mc</w:t>
      </w:r>
      <w:r w:rsidR="0017768E">
        <w:rPr>
          <w:rFonts w:asciiTheme="minorHAnsi" w:eastAsia="Calibri" w:hAnsiTheme="minorHAnsi" w:cstheme="minorHAnsi"/>
          <w:lang w:eastAsia="en-US"/>
        </w:rPr>
        <w:t>G</w:t>
      </w:r>
      <w:r w:rsidRPr="002A7361">
        <w:rPr>
          <w:rFonts w:asciiTheme="minorHAnsi" w:eastAsia="Calibri" w:hAnsiTheme="minorHAnsi" w:cstheme="minorHAnsi"/>
          <w:lang w:eastAsia="en-US"/>
        </w:rPr>
        <w:t xml:space="preserve">ee e Ho (2006) o resultado poderia não ser semelhante para profissionais da área de ciências contábeis, pois pode existir uma divergência entre a prática e a fase de estudos.  </w:t>
      </w:r>
    </w:p>
    <w:p w14:paraId="2AF6F487" w14:textId="10CDFF1C" w:rsidR="00644914" w:rsidRPr="009B20AB" w:rsidRDefault="00644914" w:rsidP="009B20AB">
      <w:pPr>
        <w:ind w:firstLine="708"/>
        <w:jc w:val="both"/>
        <w:rPr>
          <w:rFonts w:asciiTheme="minorHAnsi" w:eastAsia="Calibri" w:hAnsiTheme="minorHAnsi" w:cstheme="minorHAnsi"/>
          <w:lang w:eastAsia="en-US"/>
        </w:rPr>
      </w:pPr>
      <w:r w:rsidRPr="002A7361">
        <w:rPr>
          <w:rFonts w:asciiTheme="minorHAnsi" w:eastAsia="Calibri" w:hAnsiTheme="minorHAnsi" w:cstheme="minorHAnsi"/>
          <w:lang w:eastAsia="en-US"/>
        </w:rPr>
        <w:t xml:space="preserve">Deve-se ressaltar, entretanto, que o fato de os estudantes serem mais jovens e também apresentarem um caráter de mais rebeldia, de ser contra as regras, contra o </w:t>
      </w:r>
      <w:r w:rsidRPr="002A7361">
        <w:rPr>
          <w:rFonts w:asciiTheme="minorHAnsi" w:eastAsia="Calibri" w:hAnsiTheme="minorHAnsi" w:cstheme="minorHAnsi"/>
          <w:i/>
          <w:iCs/>
          <w:lang w:eastAsia="en-US"/>
        </w:rPr>
        <w:t>status quo</w:t>
      </w:r>
      <w:r w:rsidRPr="002A7361">
        <w:rPr>
          <w:rFonts w:asciiTheme="minorHAnsi" w:eastAsia="Calibri" w:hAnsiTheme="minorHAnsi" w:cstheme="minorHAnsi"/>
          <w:lang w:eastAsia="en-US"/>
        </w:rPr>
        <w:t xml:space="preserve"> vigente, a população encontra-se mais insegura em relação ao futuro, não se tem garantias de que escolaridade leve a emprego a nem emprego leve a estabilidade faz com que eles registrem um protesto contra a alta carga tributária do país e a má utilização dos recursos públicos. Já os profissionais, por serem mais experiente e com mais idade, sabem das suas responsabilidades para com os clientes e o cumprimento das legislações tributárias das esferas federal, estadual e municipal.</w:t>
      </w:r>
    </w:p>
    <w:p w14:paraId="3ADCFFEF" w14:textId="3DCC55FF" w:rsidR="00644914" w:rsidRPr="002A7361" w:rsidRDefault="00644914" w:rsidP="00644914">
      <w:pPr>
        <w:rPr>
          <w:rFonts w:asciiTheme="minorHAnsi" w:hAnsiTheme="minorHAnsi" w:cstheme="minorHAnsi"/>
          <w:b/>
          <w:color w:val="000000"/>
        </w:rPr>
      </w:pPr>
      <w:r w:rsidRPr="002A7361">
        <w:rPr>
          <w:rFonts w:asciiTheme="minorHAnsi" w:hAnsiTheme="minorHAnsi" w:cstheme="minorHAnsi"/>
          <w:b/>
          <w:color w:val="000000"/>
        </w:rPr>
        <w:t>5 CONSIDERAÇÕES FINAIS</w:t>
      </w:r>
    </w:p>
    <w:p w14:paraId="36602708" w14:textId="77777777" w:rsidR="00644914" w:rsidRPr="002A7361" w:rsidRDefault="00644914" w:rsidP="0002242A">
      <w:pPr>
        <w:ind w:firstLine="709"/>
        <w:jc w:val="both"/>
        <w:rPr>
          <w:rFonts w:asciiTheme="minorHAnsi" w:hAnsiTheme="minorHAnsi" w:cstheme="minorHAnsi"/>
        </w:rPr>
      </w:pPr>
      <w:r w:rsidRPr="002A7361">
        <w:rPr>
          <w:rFonts w:asciiTheme="minorHAnsi" w:hAnsiTheme="minorHAnsi" w:cstheme="minorHAnsi"/>
          <w:color w:val="000000"/>
        </w:rPr>
        <w:t>Objetivando analisar a percepção dos discentes e profissionais de Ciências Contábeis em relação à ética na evasão fiscal</w:t>
      </w:r>
      <w:r w:rsidRPr="002A7361">
        <w:rPr>
          <w:rFonts w:asciiTheme="minorHAnsi" w:hAnsiTheme="minorHAnsi" w:cstheme="minorHAnsi"/>
          <w:caps/>
        </w:rPr>
        <w:t xml:space="preserve">, </w:t>
      </w:r>
      <w:r w:rsidRPr="002A7361">
        <w:rPr>
          <w:rFonts w:asciiTheme="minorHAnsi" w:hAnsiTheme="minorHAnsi" w:cstheme="minorHAnsi"/>
        </w:rPr>
        <w:t xml:space="preserve">a presente pesquisa utilizou um questionário composto por 15 afirmações sobre a ética e evasão fiscal. </w:t>
      </w:r>
    </w:p>
    <w:p w14:paraId="21C62F0E" w14:textId="77777777" w:rsidR="00644914" w:rsidRPr="002A7361" w:rsidRDefault="00644914" w:rsidP="0002242A">
      <w:pPr>
        <w:ind w:firstLine="709"/>
        <w:jc w:val="both"/>
        <w:rPr>
          <w:rFonts w:asciiTheme="minorHAnsi" w:hAnsiTheme="minorHAnsi" w:cstheme="minorHAnsi"/>
        </w:rPr>
      </w:pPr>
      <w:bookmarkStart w:id="1" w:name="_Hlk25835132"/>
      <w:r w:rsidRPr="002A7361">
        <w:rPr>
          <w:rFonts w:asciiTheme="minorHAnsi" w:hAnsiTheme="minorHAnsi" w:cstheme="minorHAnsi"/>
        </w:rPr>
        <w:t>Os resultados revelam que de maneira geral os estudantes não se preocupam muito em relação à evasão fiscal, já os profissionais que atuam no setor mostraram grande importância sobre o tema. Observou-se que os profissionais conseguem perceber o valor que tem sua função diante da sociedade, já entre os estudantes, contudo a resistência à sonegação se suaviza quando o assunto se refere à corrupção dos políticos, a justiça do sistema tributário e a má utilização dos recursos, revelando que nesse contexto a evasão fiscal se justificaria.</w:t>
      </w:r>
    </w:p>
    <w:bookmarkEnd w:id="1"/>
    <w:p w14:paraId="4B07FB0F" w14:textId="267C0EA4" w:rsidR="00644914" w:rsidRPr="002A7361" w:rsidRDefault="00644914" w:rsidP="0002242A">
      <w:pPr>
        <w:ind w:firstLine="709"/>
        <w:jc w:val="both"/>
        <w:rPr>
          <w:rFonts w:asciiTheme="minorHAnsi" w:hAnsiTheme="minorHAnsi" w:cstheme="minorHAnsi"/>
        </w:rPr>
      </w:pPr>
      <w:r w:rsidRPr="002A7361">
        <w:rPr>
          <w:rFonts w:asciiTheme="minorHAnsi" w:hAnsiTheme="minorHAnsi" w:cstheme="minorHAnsi"/>
        </w:rPr>
        <w:lastRenderedPageBreak/>
        <w:t xml:space="preserve">Por meio do Teste t, averiguou-se que os estudantes se posicionaram sobre ética e evasão fiscal não dando muita importância sobre o assunto. Desta forma, o que é visto em sala de aula sobre ética não é absorvida de forma correta ou tenha a devida importância, já entre os profissionais contatou-se que atuar com ética é a melhor forma de se trabalhar. </w:t>
      </w:r>
    </w:p>
    <w:p w14:paraId="0C375986" w14:textId="77777777" w:rsidR="00644914" w:rsidRPr="007D5CDD" w:rsidRDefault="00644914" w:rsidP="0002242A">
      <w:pPr>
        <w:ind w:firstLine="709"/>
        <w:jc w:val="both"/>
        <w:rPr>
          <w:rFonts w:asciiTheme="minorHAnsi" w:hAnsiTheme="minorHAnsi" w:cstheme="minorHAnsi"/>
          <w:b/>
          <w:caps/>
          <w:spacing w:val="-4"/>
        </w:rPr>
      </w:pPr>
      <w:r w:rsidRPr="007D5CDD">
        <w:rPr>
          <w:rFonts w:asciiTheme="minorHAnsi" w:hAnsiTheme="minorHAnsi" w:cstheme="minorHAnsi"/>
          <w:spacing w:val="-4"/>
        </w:rPr>
        <w:t>Examinou-se que as mulheres são menos convergentes a evasão fiscal e que os indivíduos de maiores faixas de idade são menos tendentes a distinguir a evasão como ética. Constatou-se que a maior proximidade em afinidade a conclusão do curso não amortece a propensão à evasão fiscal, mesmo que os alunos tenham cursado disciplina na área de ética a propensão favorável à evasão fiscal não diminui. De acordo com Silva (2000), o mercado atual solicita modernidade, criatividade, novas tecnologias, novos informações e modificações urgentes na visão por meio dos modelos, atribuindo, assim um desafio: o de continuar competindo.</w:t>
      </w:r>
    </w:p>
    <w:p w14:paraId="427232CF" w14:textId="4EE4DBF3" w:rsidR="00644914" w:rsidRPr="002A7361" w:rsidRDefault="00644914" w:rsidP="0002242A">
      <w:pPr>
        <w:ind w:firstLine="709"/>
        <w:jc w:val="both"/>
        <w:rPr>
          <w:rFonts w:asciiTheme="minorHAnsi" w:hAnsiTheme="minorHAnsi" w:cstheme="minorHAnsi"/>
        </w:rPr>
      </w:pPr>
      <w:r w:rsidRPr="002A7361">
        <w:rPr>
          <w:rFonts w:asciiTheme="minorHAnsi" w:hAnsiTheme="minorHAnsi" w:cstheme="minorHAnsi"/>
        </w:rPr>
        <w:t>No Brasil, a profissão contábil tem qualidades para um desenvolvimento elevado e amparado, pois a melhoria nesse campo é muito ampla especialmente em função da preocupação e de trabalhos desenvolvidos pelas instituições de classe brasileira (K</w:t>
      </w:r>
      <w:r w:rsidR="007D5CDD" w:rsidRPr="002A7361">
        <w:rPr>
          <w:rFonts w:asciiTheme="minorHAnsi" w:hAnsiTheme="minorHAnsi" w:cstheme="minorHAnsi"/>
        </w:rPr>
        <w:t>ounrouzan</w:t>
      </w:r>
      <w:r w:rsidRPr="002A7361">
        <w:rPr>
          <w:rFonts w:asciiTheme="minorHAnsi" w:hAnsiTheme="minorHAnsi" w:cstheme="minorHAnsi"/>
        </w:rPr>
        <w:t>, 2012). Nesse contexto se justifica porque os profissionais visam muito debater a importância da ética na evasão fiscal. O Conselho Federal de Contabilidade tem sido um órgão extremamente atuante para a melhoria e atendimento das necessidades da classe contábil, contribuindo para a profissionalização do setor.</w:t>
      </w:r>
    </w:p>
    <w:p w14:paraId="321413D4" w14:textId="44DA1A77" w:rsidR="00644914" w:rsidRPr="002A7361" w:rsidRDefault="00644914" w:rsidP="0002242A">
      <w:pPr>
        <w:ind w:firstLine="709"/>
        <w:jc w:val="both"/>
        <w:rPr>
          <w:rFonts w:asciiTheme="minorHAnsi" w:hAnsiTheme="minorHAnsi" w:cstheme="minorHAnsi"/>
        </w:rPr>
      </w:pPr>
      <w:r w:rsidRPr="002A7361">
        <w:rPr>
          <w:rFonts w:asciiTheme="minorHAnsi" w:hAnsiTheme="minorHAnsi" w:cstheme="minorHAnsi"/>
          <w:caps/>
        </w:rPr>
        <w:t>A</w:t>
      </w:r>
      <w:r w:rsidRPr="002A7361">
        <w:rPr>
          <w:rFonts w:asciiTheme="minorHAnsi" w:hAnsiTheme="minorHAnsi" w:cstheme="minorHAnsi"/>
        </w:rPr>
        <w:t xml:space="preserve">través dos discursos organizados foi possível identificar que os dois grupos adaptam argumentos coerentes para justificar suas visões. Neste caso mostra-se que a aceitação ou não aceitação da evasão fiscal não está ligada a ausência ou aparência de ética, mais sim a uma visão da função do Estado, dos tributos na sociedade e, principalmente, da sua aplicação pelo poder público.  </w:t>
      </w:r>
    </w:p>
    <w:p w14:paraId="474983AE" w14:textId="7E36306E" w:rsidR="00644914" w:rsidRPr="002A7361" w:rsidRDefault="00644914" w:rsidP="0002242A">
      <w:pPr>
        <w:ind w:firstLine="709"/>
        <w:jc w:val="both"/>
        <w:rPr>
          <w:rFonts w:asciiTheme="minorHAnsi" w:hAnsiTheme="minorHAnsi" w:cstheme="minorHAnsi"/>
          <w:color w:val="000000"/>
        </w:rPr>
      </w:pPr>
      <w:r w:rsidRPr="002A7361">
        <w:rPr>
          <w:rFonts w:asciiTheme="minorHAnsi" w:hAnsiTheme="minorHAnsi" w:cstheme="minorHAnsi"/>
          <w:caps/>
        </w:rPr>
        <w:t>o</w:t>
      </w:r>
      <w:r w:rsidRPr="002A7361">
        <w:rPr>
          <w:rFonts w:asciiTheme="minorHAnsi" w:hAnsiTheme="minorHAnsi" w:cstheme="minorHAnsi"/>
        </w:rPr>
        <w:t xml:space="preserve">bserva-se que os resultados do presente estudo necessitam ser avaliados considerando os obstáculos da pesquisa. A principal limitação à generalização dos resultados com relação à conciliação da amostra ser apenas com os estudantes da </w:t>
      </w:r>
      <w:r w:rsidRPr="002A7361">
        <w:rPr>
          <w:rFonts w:asciiTheme="minorHAnsi" w:hAnsiTheme="minorHAnsi" w:cstheme="minorHAnsi"/>
          <w:color w:val="000000"/>
        </w:rPr>
        <w:t xml:space="preserve">Universidade Federal Rural do Semiárido (UFERSA) de Mossoró e os profissionais da área contábil serem apenas os que trabalham na cidade. A pesquisa, entretanto, precisa ser delimitada, sendo, portanto, necessária à escolha de critérios para sua comprovação científica.   </w:t>
      </w:r>
    </w:p>
    <w:p w14:paraId="687C0B7C" w14:textId="001654F7" w:rsidR="00644914" w:rsidRPr="002A7361" w:rsidRDefault="00644914" w:rsidP="0002242A">
      <w:pPr>
        <w:ind w:firstLine="709"/>
        <w:jc w:val="both"/>
        <w:rPr>
          <w:rFonts w:asciiTheme="minorHAnsi" w:hAnsiTheme="minorHAnsi" w:cstheme="minorHAnsi"/>
        </w:rPr>
      </w:pPr>
      <w:r w:rsidRPr="002A7361">
        <w:rPr>
          <w:rFonts w:asciiTheme="minorHAnsi" w:hAnsiTheme="minorHAnsi" w:cstheme="minorHAnsi"/>
          <w:caps/>
        </w:rPr>
        <w:t xml:space="preserve">O </w:t>
      </w:r>
      <w:r w:rsidRPr="002A7361">
        <w:rPr>
          <w:rFonts w:asciiTheme="minorHAnsi" w:hAnsiTheme="minorHAnsi" w:cstheme="minorHAnsi"/>
        </w:rPr>
        <w:t xml:space="preserve">presente trabalho não identificou como os aspectos religiosos, financeiros e culturais dos participantes os distinguem em afinidade a suas visões sobre a ética da evasão fiscal. Os trabalhos futuros podem explorar a visão de estudantes de outras faculdades e os profissionais de outras cidades buscando avaliar se os discentes e os profissionais da área contábil praticam e validam ética na evasão fiscal.  </w:t>
      </w:r>
    </w:p>
    <w:p w14:paraId="27EEE1B3" w14:textId="68E13DE9" w:rsidR="00644914" w:rsidRPr="002A7361" w:rsidRDefault="00644914" w:rsidP="00644914">
      <w:pPr>
        <w:jc w:val="both"/>
        <w:rPr>
          <w:rFonts w:asciiTheme="minorHAnsi" w:hAnsiTheme="minorHAnsi" w:cstheme="minorHAnsi"/>
          <w:color w:val="FF0000"/>
        </w:rPr>
      </w:pPr>
      <w:r w:rsidRPr="002A7361">
        <w:rPr>
          <w:rFonts w:asciiTheme="minorHAnsi" w:hAnsiTheme="minorHAnsi" w:cstheme="minorHAnsi"/>
          <w:b/>
          <w:caps/>
        </w:rPr>
        <w:t>referências</w:t>
      </w:r>
    </w:p>
    <w:p w14:paraId="71835E8D" w14:textId="6981E7AA" w:rsidR="00644914" w:rsidRPr="002A7361" w:rsidRDefault="00644914" w:rsidP="009B20AB">
      <w:pPr>
        <w:jc w:val="both"/>
        <w:rPr>
          <w:rFonts w:asciiTheme="minorHAnsi" w:hAnsiTheme="minorHAnsi" w:cstheme="minorHAnsi"/>
          <w:color w:val="000000"/>
        </w:rPr>
      </w:pPr>
      <w:r w:rsidRPr="002A7361">
        <w:rPr>
          <w:rFonts w:asciiTheme="minorHAnsi" w:hAnsiTheme="minorHAnsi" w:cstheme="minorHAnsi"/>
          <w:color w:val="000000"/>
        </w:rPr>
        <w:t>ALVES, A</w:t>
      </w:r>
      <w:r w:rsidR="00EC495B">
        <w:rPr>
          <w:rFonts w:asciiTheme="minorHAnsi" w:hAnsiTheme="minorHAnsi" w:cstheme="minorHAnsi"/>
          <w:color w:val="000000"/>
        </w:rPr>
        <w:t>.</w:t>
      </w:r>
      <w:r w:rsidRPr="002A7361">
        <w:rPr>
          <w:rFonts w:asciiTheme="minorHAnsi" w:hAnsiTheme="minorHAnsi" w:cstheme="minorHAnsi"/>
          <w:color w:val="000000"/>
        </w:rPr>
        <w:t xml:space="preserve"> </w:t>
      </w:r>
      <w:r w:rsidR="00EC495B">
        <w:rPr>
          <w:rFonts w:asciiTheme="minorHAnsi" w:hAnsiTheme="minorHAnsi" w:cstheme="minorHAnsi"/>
          <w:color w:val="000000"/>
        </w:rPr>
        <w:t>A.</w:t>
      </w:r>
      <w:r w:rsidRPr="002A7361">
        <w:rPr>
          <w:rFonts w:asciiTheme="minorHAnsi" w:hAnsiTheme="minorHAnsi" w:cstheme="minorHAnsi"/>
          <w:color w:val="000000"/>
        </w:rPr>
        <w:t xml:space="preserve"> C. </w:t>
      </w:r>
      <w:r w:rsidRPr="002A7361">
        <w:rPr>
          <w:rFonts w:asciiTheme="minorHAnsi" w:hAnsiTheme="minorHAnsi" w:cstheme="minorHAnsi"/>
          <w:bCs/>
          <w:color w:val="000000"/>
        </w:rPr>
        <w:t>A legalidade da fusão, cisão e incorporação de empresas como instrumentos de planejamento tributário</w:t>
      </w:r>
      <w:r w:rsidRPr="002A7361">
        <w:rPr>
          <w:rFonts w:asciiTheme="minorHAnsi" w:hAnsiTheme="minorHAnsi" w:cstheme="minorHAnsi"/>
          <w:color w:val="000000"/>
        </w:rPr>
        <w:t>.</w:t>
      </w:r>
      <w:r w:rsidRPr="002A7361">
        <w:rPr>
          <w:rFonts w:asciiTheme="minorHAnsi" w:hAnsiTheme="minorHAnsi" w:cstheme="minorHAnsi"/>
          <w:i/>
          <w:iCs/>
          <w:color w:val="000000"/>
        </w:rPr>
        <w:t xml:space="preserve"> </w:t>
      </w:r>
      <w:r w:rsidRPr="002A7361">
        <w:rPr>
          <w:rFonts w:asciiTheme="minorHAnsi" w:hAnsiTheme="minorHAnsi" w:cstheme="minorHAnsi"/>
          <w:b/>
          <w:iCs/>
          <w:color w:val="000000"/>
        </w:rPr>
        <w:t>Jus Navigandi</w:t>
      </w:r>
      <w:r w:rsidRPr="002A7361">
        <w:rPr>
          <w:rFonts w:asciiTheme="minorHAnsi" w:hAnsiTheme="minorHAnsi" w:cstheme="minorHAnsi"/>
          <w:color w:val="000000"/>
        </w:rPr>
        <w:t>, Teresina, n. 61, jan.</w:t>
      </w:r>
      <w:r w:rsidR="006023B9">
        <w:rPr>
          <w:rFonts w:asciiTheme="minorHAnsi" w:hAnsiTheme="minorHAnsi" w:cstheme="minorHAnsi"/>
          <w:color w:val="000000"/>
        </w:rPr>
        <w:t>,</w:t>
      </w:r>
      <w:r w:rsidRPr="002A7361">
        <w:rPr>
          <w:rFonts w:asciiTheme="minorHAnsi" w:hAnsiTheme="minorHAnsi" w:cstheme="minorHAnsi"/>
          <w:color w:val="000000"/>
        </w:rPr>
        <w:t xml:space="preserve"> 2003.</w:t>
      </w:r>
      <w:bookmarkStart w:id="2" w:name="_Hlk27306347"/>
    </w:p>
    <w:p w14:paraId="4413E7DE" w14:textId="30814006" w:rsidR="00644914" w:rsidRPr="002A7361" w:rsidRDefault="00644914" w:rsidP="009B20AB">
      <w:pPr>
        <w:jc w:val="both"/>
        <w:rPr>
          <w:rFonts w:asciiTheme="minorHAnsi" w:hAnsiTheme="minorHAnsi" w:cstheme="minorHAnsi"/>
          <w:color w:val="000000"/>
        </w:rPr>
      </w:pPr>
      <w:r w:rsidRPr="002A7361">
        <w:rPr>
          <w:rFonts w:asciiTheme="minorHAnsi" w:hAnsiTheme="minorHAnsi" w:cstheme="minorHAnsi"/>
        </w:rPr>
        <w:t xml:space="preserve">BALTAR, P.; LEONE, </w:t>
      </w:r>
      <w:bookmarkEnd w:id="2"/>
      <w:r w:rsidRPr="002A7361">
        <w:rPr>
          <w:rFonts w:asciiTheme="minorHAnsi" w:hAnsiTheme="minorHAnsi" w:cstheme="minorHAnsi"/>
        </w:rPr>
        <w:t xml:space="preserve">E. T. A mulher na recuperação recente do mercado de trabalho brasileiro. </w:t>
      </w:r>
      <w:r w:rsidRPr="002A7361">
        <w:rPr>
          <w:rFonts w:asciiTheme="minorHAnsi" w:hAnsiTheme="minorHAnsi" w:cstheme="minorHAnsi"/>
          <w:b/>
          <w:bCs/>
        </w:rPr>
        <w:t>Revista brasileira de Estudos Populacionais</w:t>
      </w:r>
      <w:r w:rsidRPr="002A7361">
        <w:rPr>
          <w:rFonts w:asciiTheme="minorHAnsi" w:hAnsiTheme="minorHAnsi" w:cstheme="minorHAnsi"/>
        </w:rPr>
        <w:t>, São Paulo, v.</w:t>
      </w:r>
      <w:r w:rsidR="006023B9">
        <w:rPr>
          <w:rFonts w:asciiTheme="minorHAnsi" w:hAnsiTheme="minorHAnsi" w:cstheme="minorHAnsi"/>
        </w:rPr>
        <w:t xml:space="preserve"> </w:t>
      </w:r>
      <w:r w:rsidRPr="002A7361">
        <w:rPr>
          <w:rFonts w:asciiTheme="minorHAnsi" w:hAnsiTheme="minorHAnsi" w:cstheme="minorHAnsi"/>
        </w:rPr>
        <w:t>25, n.</w:t>
      </w:r>
      <w:r w:rsidR="006023B9">
        <w:rPr>
          <w:rFonts w:asciiTheme="minorHAnsi" w:hAnsiTheme="minorHAnsi" w:cstheme="minorHAnsi"/>
        </w:rPr>
        <w:t xml:space="preserve"> </w:t>
      </w:r>
      <w:r w:rsidRPr="002A7361">
        <w:rPr>
          <w:rFonts w:asciiTheme="minorHAnsi" w:hAnsiTheme="minorHAnsi" w:cstheme="minorHAnsi"/>
        </w:rPr>
        <w:t>2, p. 233-249, jul</w:t>
      </w:r>
      <w:r w:rsidR="006023B9">
        <w:rPr>
          <w:rFonts w:asciiTheme="minorHAnsi" w:hAnsiTheme="minorHAnsi" w:cstheme="minorHAnsi"/>
        </w:rPr>
        <w:t>.</w:t>
      </w:r>
      <w:r w:rsidRPr="002A7361">
        <w:rPr>
          <w:rFonts w:asciiTheme="minorHAnsi" w:hAnsiTheme="minorHAnsi" w:cstheme="minorHAnsi"/>
        </w:rPr>
        <w:t>/dez.</w:t>
      </w:r>
      <w:r w:rsidR="006023B9">
        <w:rPr>
          <w:rFonts w:asciiTheme="minorHAnsi" w:hAnsiTheme="minorHAnsi" w:cstheme="minorHAnsi"/>
        </w:rPr>
        <w:t>,</w:t>
      </w:r>
      <w:r w:rsidRPr="002A7361">
        <w:rPr>
          <w:rFonts w:asciiTheme="minorHAnsi" w:hAnsiTheme="minorHAnsi" w:cstheme="minorHAnsi"/>
        </w:rPr>
        <w:t xml:space="preserve"> 2008.</w:t>
      </w:r>
    </w:p>
    <w:p w14:paraId="511576DE" w14:textId="23317C0F" w:rsidR="00644914" w:rsidRPr="002A7361" w:rsidRDefault="00644914" w:rsidP="009B20AB">
      <w:pPr>
        <w:jc w:val="both"/>
        <w:rPr>
          <w:rFonts w:asciiTheme="minorHAnsi" w:hAnsiTheme="minorHAnsi" w:cstheme="minorHAnsi"/>
          <w:color w:val="000000"/>
          <w:lang w:val="en-US"/>
        </w:rPr>
      </w:pPr>
      <w:r w:rsidRPr="002A7361">
        <w:rPr>
          <w:rFonts w:asciiTheme="minorHAnsi" w:hAnsiTheme="minorHAnsi" w:cstheme="minorHAnsi"/>
          <w:color w:val="000000"/>
        </w:rPr>
        <w:t>BERGER, F.</w:t>
      </w:r>
      <w:r w:rsidR="00EC495B">
        <w:rPr>
          <w:rFonts w:asciiTheme="minorHAnsi" w:hAnsiTheme="minorHAnsi" w:cstheme="minorHAnsi"/>
          <w:color w:val="000000"/>
        </w:rPr>
        <w:t xml:space="preserve"> </w:t>
      </w:r>
      <w:r w:rsidRPr="002A7361">
        <w:rPr>
          <w:rFonts w:asciiTheme="minorHAnsi" w:hAnsiTheme="minorHAnsi" w:cstheme="minorHAnsi"/>
          <w:color w:val="000000"/>
        </w:rPr>
        <w:t>S.; DALLAPICULA, T.</w:t>
      </w:r>
      <w:r w:rsidR="00EC495B">
        <w:rPr>
          <w:rFonts w:asciiTheme="minorHAnsi" w:hAnsiTheme="minorHAnsi" w:cstheme="minorHAnsi"/>
          <w:color w:val="000000"/>
        </w:rPr>
        <w:t xml:space="preserve"> </w:t>
      </w:r>
      <w:r w:rsidRPr="002A7361">
        <w:rPr>
          <w:rFonts w:asciiTheme="minorHAnsi" w:hAnsiTheme="minorHAnsi" w:cstheme="minorHAnsi"/>
          <w:color w:val="000000"/>
        </w:rPr>
        <w:t>M.; ALENCAR, R.</w:t>
      </w:r>
      <w:r w:rsidR="00EC495B">
        <w:rPr>
          <w:rFonts w:asciiTheme="minorHAnsi" w:hAnsiTheme="minorHAnsi" w:cstheme="minorHAnsi"/>
          <w:color w:val="000000"/>
        </w:rPr>
        <w:t xml:space="preserve"> </w:t>
      </w:r>
      <w:r w:rsidRPr="002A7361">
        <w:rPr>
          <w:rFonts w:asciiTheme="minorHAnsi" w:hAnsiTheme="minorHAnsi" w:cstheme="minorHAnsi"/>
          <w:color w:val="000000"/>
        </w:rPr>
        <w:t>C.; DALMÁCIO, F.</w:t>
      </w:r>
      <w:r w:rsidR="00EC495B">
        <w:rPr>
          <w:rFonts w:asciiTheme="minorHAnsi" w:hAnsiTheme="minorHAnsi" w:cstheme="minorHAnsi"/>
          <w:color w:val="000000"/>
        </w:rPr>
        <w:t xml:space="preserve"> </w:t>
      </w:r>
      <w:r w:rsidRPr="002A7361">
        <w:rPr>
          <w:rFonts w:asciiTheme="minorHAnsi" w:hAnsiTheme="minorHAnsi" w:cstheme="minorHAnsi"/>
          <w:color w:val="000000"/>
        </w:rPr>
        <w:t xml:space="preserve">Z. A ética da evasão fiscal: um estudo comparativo de profissionais e estudantes da área de negócios. </w:t>
      </w:r>
      <w:r w:rsidRPr="002A7361">
        <w:rPr>
          <w:rFonts w:asciiTheme="minorHAnsi" w:hAnsiTheme="minorHAnsi" w:cstheme="minorHAnsi"/>
          <w:color w:val="000000"/>
          <w:lang w:val="en-US"/>
        </w:rPr>
        <w:t xml:space="preserve">In: </w:t>
      </w:r>
      <w:r w:rsidR="003E4D15" w:rsidRPr="002A7361">
        <w:rPr>
          <w:rFonts w:asciiTheme="minorHAnsi" w:hAnsiTheme="minorHAnsi" w:cstheme="minorHAnsi"/>
          <w:color w:val="000000"/>
          <w:lang w:val="en-US"/>
        </w:rPr>
        <w:t>International Accounting Congress</w:t>
      </w:r>
      <w:r w:rsidRPr="002A7361">
        <w:rPr>
          <w:rFonts w:asciiTheme="minorHAnsi" w:hAnsiTheme="minorHAnsi" w:cstheme="minorHAnsi"/>
          <w:color w:val="000000"/>
          <w:lang w:val="en-US"/>
        </w:rPr>
        <w:t xml:space="preserve"> </w:t>
      </w:r>
      <w:bookmarkStart w:id="3" w:name="_Hlk11822373"/>
      <w:r w:rsidRPr="002A7361">
        <w:rPr>
          <w:rFonts w:asciiTheme="minorHAnsi" w:hAnsiTheme="minorHAnsi" w:cstheme="minorHAnsi"/>
          <w:color w:val="000000"/>
          <w:lang w:val="en-US"/>
        </w:rPr>
        <w:t>IAAER &amp; ANPCONT</w:t>
      </w:r>
      <w:bookmarkEnd w:id="3"/>
      <w:r w:rsidRPr="002A7361">
        <w:rPr>
          <w:rFonts w:asciiTheme="minorHAnsi" w:hAnsiTheme="minorHAnsi" w:cstheme="minorHAnsi"/>
          <w:color w:val="000000"/>
          <w:lang w:val="en-US"/>
        </w:rPr>
        <w:t xml:space="preserve">. </w:t>
      </w:r>
      <w:r w:rsidRPr="002A7361">
        <w:rPr>
          <w:rFonts w:asciiTheme="minorHAnsi" w:hAnsiTheme="minorHAnsi" w:cstheme="minorHAnsi"/>
          <w:b/>
          <w:color w:val="000000"/>
          <w:lang w:val="en-US"/>
        </w:rPr>
        <w:t>Anais…</w:t>
      </w:r>
      <w:r w:rsidRPr="002A7361">
        <w:rPr>
          <w:rFonts w:asciiTheme="minorHAnsi" w:hAnsiTheme="minorHAnsi" w:cstheme="minorHAnsi"/>
          <w:color w:val="000000"/>
          <w:lang w:val="en-US"/>
        </w:rPr>
        <w:t xml:space="preserve"> São Paulo: IAAER &amp; ANPCONT, </w:t>
      </w:r>
      <w:r w:rsidR="003E4D15">
        <w:rPr>
          <w:rFonts w:asciiTheme="minorHAnsi" w:hAnsiTheme="minorHAnsi" w:cstheme="minorHAnsi"/>
          <w:color w:val="000000"/>
          <w:lang w:val="en-US"/>
        </w:rPr>
        <w:t xml:space="preserve">3, </w:t>
      </w:r>
      <w:r w:rsidRPr="002A7361">
        <w:rPr>
          <w:rFonts w:asciiTheme="minorHAnsi" w:hAnsiTheme="minorHAnsi" w:cstheme="minorHAnsi"/>
          <w:color w:val="000000"/>
          <w:lang w:val="en-US"/>
        </w:rPr>
        <w:t>2009.</w:t>
      </w:r>
    </w:p>
    <w:p w14:paraId="5F157B8A" w14:textId="54571434" w:rsidR="00644914" w:rsidRPr="002A7361" w:rsidRDefault="00644914" w:rsidP="009B20AB">
      <w:pPr>
        <w:jc w:val="both"/>
        <w:rPr>
          <w:rFonts w:asciiTheme="minorHAnsi" w:hAnsiTheme="minorHAnsi" w:cstheme="minorHAnsi"/>
          <w:color w:val="000000"/>
          <w:lang w:val="en-US"/>
        </w:rPr>
      </w:pPr>
      <w:r w:rsidRPr="002A7361">
        <w:rPr>
          <w:rFonts w:asciiTheme="minorHAnsi" w:hAnsiTheme="minorHAnsi" w:cstheme="minorHAnsi"/>
          <w:lang w:val="en-US"/>
        </w:rPr>
        <w:t xml:space="preserve">BORDIGNON, M. A fairness approach to income tax evasion. </w:t>
      </w:r>
      <w:r w:rsidRPr="003E4D15">
        <w:rPr>
          <w:rFonts w:asciiTheme="minorHAnsi" w:hAnsiTheme="minorHAnsi" w:cstheme="minorHAnsi"/>
          <w:b/>
          <w:bCs/>
          <w:lang w:val="en-US"/>
        </w:rPr>
        <w:t>Journal of Public Economics</w:t>
      </w:r>
      <w:r w:rsidRPr="002A7361">
        <w:rPr>
          <w:rFonts w:asciiTheme="minorHAnsi" w:hAnsiTheme="minorHAnsi" w:cstheme="minorHAnsi"/>
          <w:lang w:val="en-US"/>
        </w:rPr>
        <w:t>, v. 52, n. 3, 1993.</w:t>
      </w:r>
    </w:p>
    <w:p w14:paraId="3941DE31" w14:textId="56EA9381" w:rsidR="00644914" w:rsidRPr="006023B9" w:rsidRDefault="00644914" w:rsidP="009B20AB">
      <w:pPr>
        <w:jc w:val="both"/>
        <w:rPr>
          <w:rFonts w:asciiTheme="minorHAnsi" w:eastAsia="Calibri" w:hAnsiTheme="minorHAnsi" w:cstheme="minorHAnsi"/>
          <w:color w:val="000000"/>
          <w:spacing w:val="-4"/>
          <w:lang w:eastAsia="en-US"/>
        </w:rPr>
      </w:pPr>
      <w:r w:rsidRPr="006023B9">
        <w:rPr>
          <w:rFonts w:asciiTheme="minorHAnsi" w:eastAsia="Calibri" w:hAnsiTheme="minorHAnsi" w:cstheme="minorHAnsi"/>
          <w:color w:val="000000"/>
          <w:spacing w:val="-4"/>
          <w:shd w:val="clear" w:color="auto" w:fill="FFFFFF"/>
          <w:lang w:eastAsia="en-US"/>
        </w:rPr>
        <w:lastRenderedPageBreak/>
        <w:t>BRANCO, J</w:t>
      </w:r>
      <w:r w:rsidR="00EC495B" w:rsidRPr="006023B9">
        <w:rPr>
          <w:rFonts w:asciiTheme="minorHAnsi" w:eastAsia="Calibri" w:hAnsiTheme="minorHAnsi" w:cstheme="minorHAnsi"/>
          <w:color w:val="000000"/>
          <w:spacing w:val="-4"/>
          <w:shd w:val="clear" w:color="auto" w:fill="FFFFFF"/>
          <w:lang w:eastAsia="en-US"/>
        </w:rPr>
        <w:t>.</w:t>
      </w:r>
      <w:r w:rsidRPr="006023B9">
        <w:rPr>
          <w:rFonts w:asciiTheme="minorHAnsi" w:eastAsia="Calibri" w:hAnsiTheme="minorHAnsi" w:cstheme="minorHAnsi"/>
          <w:color w:val="000000"/>
          <w:spacing w:val="-4"/>
          <w:shd w:val="clear" w:color="auto" w:fill="FFFFFF"/>
          <w:lang w:eastAsia="en-US"/>
        </w:rPr>
        <w:t xml:space="preserve"> C</w:t>
      </w:r>
      <w:r w:rsidR="00EC495B" w:rsidRPr="006023B9">
        <w:rPr>
          <w:rFonts w:asciiTheme="minorHAnsi" w:eastAsia="Calibri" w:hAnsiTheme="minorHAnsi" w:cstheme="minorHAnsi"/>
          <w:color w:val="000000"/>
          <w:spacing w:val="-4"/>
          <w:shd w:val="clear" w:color="auto" w:fill="FFFFFF"/>
          <w:lang w:eastAsia="en-US"/>
        </w:rPr>
        <w:t>.</w:t>
      </w:r>
      <w:r w:rsidRPr="006023B9">
        <w:rPr>
          <w:rFonts w:asciiTheme="minorHAnsi" w:eastAsia="Calibri" w:hAnsiTheme="minorHAnsi" w:cstheme="minorHAnsi"/>
          <w:color w:val="000000"/>
          <w:spacing w:val="-4"/>
          <w:shd w:val="clear" w:color="auto" w:fill="FFFFFF"/>
          <w:lang w:eastAsia="en-US"/>
        </w:rPr>
        <w:t xml:space="preserve"> R</w:t>
      </w:r>
      <w:r w:rsidR="00EC495B" w:rsidRPr="006023B9">
        <w:rPr>
          <w:rFonts w:asciiTheme="minorHAnsi" w:eastAsia="Calibri" w:hAnsiTheme="minorHAnsi" w:cstheme="minorHAnsi"/>
          <w:color w:val="000000"/>
          <w:spacing w:val="-4"/>
          <w:shd w:val="clear" w:color="auto" w:fill="FFFFFF"/>
          <w:lang w:eastAsia="en-US"/>
        </w:rPr>
        <w:t>.</w:t>
      </w:r>
      <w:r w:rsidRPr="006023B9">
        <w:rPr>
          <w:rFonts w:asciiTheme="minorHAnsi" w:eastAsia="Calibri" w:hAnsiTheme="minorHAnsi" w:cstheme="minorHAnsi"/>
          <w:color w:val="000000"/>
          <w:spacing w:val="-4"/>
          <w:shd w:val="clear" w:color="auto" w:fill="FFFFFF"/>
          <w:lang w:eastAsia="en-US"/>
        </w:rPr>
        <w:t xml:space="preserve"> C. </w:t>
      </w:r>
      <w:r w:rsidRPr="006023B9">
        <w:rPr>
          <w:rFonts w:asciiTheme="minorHAnsi" w:eastAsia="Calibri" w:hAnsiTheme="minorHAnsi" w:cstheme="minorHAnsi"/>
          <w:b/>
          <w:color w:val="000000"/>
          <w:spacing w:val="-4"/>
          <w:shd w:val="clear" w:color="auto" w:fill="FFFFFF"/>
          <w:lang w:eastAsia="en-US"/>
        </w:rPr>
        <w:t>O profissional contábil na era do</w:t>
      </w:r>
      <w:r w:rsidRPr="006023B9">
        <w:rPr>
          <w:rFonts w:asciiTheme="minorHAnsi" w:eastAsia="Calibri" w:hAnsiTheme="minorHAnsi" w:cstheme="minorHAnsi"/>
          <w:color w:val="000000"/>
          <w:spacing w:val="-4"/>
          <w:shd w:val="clear" w:color="auto" w:fill="FFFFFF"/>
          <w:lang w:eastAsia="en-US"/>
        </w:rPr>
        <w:t xml:space="preserve"> </w:t>
      </w:r>
      <w:r w:rsidRPr="006023B9">
        <w:rPr>
          <w:rFonts w:asciiTheme="minorHAnsi" w:eastAsia="Calibri" w:hAnsiTheme="minorHAnsi" w:cstheme="minorHAnsi"/>
          <w:b/>
          <w:color w:val="000000"/>
          <w:spacing w:val="-4"/>
          <w:shd w:val="clear" w:color="auto" w:fill="FFFFFF"/>
          <w:lang w:eastAsia="en-US"/>
        </w:rPr>
        <w:t>conhecimento</w:t>
      </w:r>
      <w:r w:rsidRPr="006023B9">
        <w:rPr>
          <w:rFonts w:asciiTheme="minorHAnsi" w:eastAsia="Calibri" w:hAnsiTheme="minorHAnsi" w:cstheme="minorHAnsi"/>
          <w:color w:val="000000"/>
          <w:spacing w:val="-4"/>
          <w:shd w:val="clear" w:color="auto" w:fill="FFFFFF"/>
          <w:lang w:eastAsia="en-US"/>
        </w:rPr>
        <w:t xml:space="preserve">. </w:t>
      </w:r>
      <w:r w:rsidR="003E4D15" w:rsidRPr="006023B9">
        <w:rPr>
          <w:rFonts w:asciiTheme="minorHAnsi" w:eastAsia="Calibri" w:hAnsiTheme="minorHAnsi" w:cstheme="minorHAnsi"/>
          <w:color w:val="000000"/>
          <w:spacing w:val="-4"/>
          <w:shd w:val="clear" w:color="auto" w:fill="FFFFFF"/>
          <w:lang w:eastAsia="en-US"/>
        </w:rPr>
        <w:t>Disponível</w:t>
      </w:r>
      <w:r w:rsidRPr="006023B9">
        <w:rPr>
          <w:rFonts w:asciiTheme="minorHAnsi" w:eastAsia="Calibri" w:hAnsiTheme="minorHAnsi" w:cstheme="minorHAnsi"/>
          <w:color w:val="000000"/>
          <w:spacing w:val="-4"/>
          <w:shd w:val="clear" w:color="auto" w:fill="FFFFFF"/>
          <w:lang w:eastAsia="en-US"/>
        </w:rPr>
        <w:t xml:space="preserve"> em</w:t>
      </w:r>
      <w:r w:rsidR="003E4D15" w:rsidRPr="006023B9">
        <w:rPr>
          <w:rFonts w:asciiTheme="minorHAnsi" w:eastAsia="Calibri" w:hAnsiTheme="minorHAnsi" w:cstheme="minorHAnsi"/>
          <w:color w:val="000000"/>
          <w:spacing w:val="-4"/>
          <w:shd w:val="clear" w:color="auto" w:fill="FFFFFF"/>
          <w:lang w:eastAsia="en-US"/>
        </w:rPr>
        <w:t>:</w:t>
      </w:r>
      <w:r w:rsidRPr="006023B9">
        <w:rPr>
          <w:rFonts w:asciiTheme="minorHAnsi" w:eastAsia="Calibri" w:hAnsiTheme="minorHAnsi" w:cstheme="minorHAnsi"/>
          <w:color w:val="000000"/>
          <w:spacing w:val="-4"/>
          <w:shd w:val="clear" w:color="auto" w:fill="FFFFFF"/>
          <w:lang w:eastAsia="en-US"/>
        </w:rPr>
        <w:t xml:space="preserve"> </w:t>
      </w:r>
      <w:hyperlink r:id="rId6" w:history="1">
        <w:r w:rsidRPr="006023B9">
          <w:rPr>
            <w:rFonts w:asciiTheme="minorHAnsi" w:eastAsia="Calibri" w:hAnsiTheme="minorHAnsi" w:cstheme="minorHAnsi"/>
            <w:color w:val="000000"/>
            <w:spacing w:val="-4"/>
            <w:lang w:eastAsia="en-US"/>
          </w:rPr>
          <w:t>https://classecontabil.com.br/o-perfil-do-contador-no-seculo-xxi/</w:t>
        </w:r>
      </w:hyperlink>
      <w:r w:rsidR="00EC495B" w:rsidRPr="006023B9">
        <w:rPr>
          <w:rFonts w:asciiTheme="minorHAnsi" w:eastAsia="Calibri" w:hAnsiTheme="minorHAnsi" w:cstheme="minorHAnsi"/>
          <w:color w:val="000000"/>
          <w:spacing w:val="-4"/>
          <w:lang w:eastAsia="en-US"/>
        </w:rPr>
        <w:t>.</w:t>
      </w:r>
      <w:r w:rsidRPr="006023B9">
        <w:rPr>
          <w:rFonts w:asciiTheme="minorHAnsi" w:eastAsia="Calibri" w:hAnsiTheme="minorHAnsi" w:cstheme="minorHAnsi"/>
          <w:color w:val="000000"/>
          <w:spacing w:val="-4"/>
          <w:lang w:eastAsia="en-US"/>
        </w:rPr>
        <w:t xml:space="preserve"> </w:t>
      </w:r>
      <w:r w:rsidR="003E4D15" w:rsidRPr="006023B9">
        <w:rPr>
          <w:rFonts w:asciiTheme="minorHAnsi" w:eastAsia="Calibri" w:hAnsiTheme="minorHAnsi" w:cstheme="minorHAnsi"/>
          <w:color w:val="000000"/>
          <w:spacing w:val="-4"/>
          <w:lang w:eastAsia="en-US"/>
        </w:rPr>
        <w:t>Acess</w:t>
      </w:r>
      <w:r w:rsidR="00B03AE7">
        <w:rPr>
          <w:rFonts w:asciiTheme="minorHAnsi" w:eastAsia="Calibri" w:hAnsiTheme="minorHAnsi" w:cstheme="minorHAnsi"/>
          <w:color w:val="000000"/>
          <w:spacing w:val="-4"/>
          <w:lang w:eastAsia="en-US"/>
        </w:rPr>
        <w:t>o</w:t>
      </w:r>
      <w:r w:rsidR="00EC495B" w:rsidRPr="006023B9">
        <w:rPr>
          <w:rFonts w:asciiTheme="minorHAnsi" w:eastAsia="Calibri" w:hAnsiTheme="minorHAnsi" w:cstheme="minorHAnsi"/>
          <w:color w:val="000000"/>
          <w:spacing w:val="-4"/>
          <w:lang w:eastAsia="en-US"/>
        </w:rPr>
        <w:t xml:space="preserve"> em:</w:t>
      </w:r>
      <w:r w:rsidRPr="006023B9">
        <w:rPr>
          <w:rFonts w:asciiTheme="minorHAnsi" w:eastAsia="Calibri" w:hAnsiTheme="minorHAnsi" w:cstheme="minorHAnsi"/>
          <w:color w:val="000000"/>
          <w:spacing w:val="-4"/>
          <w:lang w:eastAsia="en-US"/>
        </w:rPr>
        <w:t xml:space="preserve"> 28</w:t>
      </w:r>
      <w:r w:rsidR="00E27A56">
        <w:rPr>
          <w:rFonts w:asciiTheme="minorHAnsi" w:eastAsia="Calibri" w:hAnsiTheme="minorHAnsi" w:cstheme="minorHAnsi"/>
          <w:color w:val="000000"/>
          <w:spacing w:val="-4"/>
          <w:lang w:eastAsia="en-US"/>
        </w:rPr>
        <w:t xml:space="preserve"> nov., </w:t>
      </w:r>
      <w:r w:rsidRPr="006023B9">
        <w:rPr>
          <w:rFonts w:asciiTheme="minorHAnsi" w:eastAsia="Calibri" w:hAnsiTheme="minorHAnsi" w:cstheme="minorHAnsi"/>
          <w:color w:val="000000"/>
          <w:spacing w:val="-4"/>
          <w:lang w:eastAsia="en-US"/>
        </w:rPr>
        <w:t>2019.</w:t>
      </w:r>
    </w:p>
    <w:p w14:paraId="24C98982" w14:textId="776DE215" w:rsidR="00644914" w:rsidRPr="00430D01" w:rsidRDefault="00644914" w:rsidP="009B20AB">
      <w:pPr>
        <w:jc w:val="both"/>
        <w:rPr>
          <w:rFonts w:asciiTheme="minorHAnsi" w:hAnsiTheme="minorHAnsi" w:cstheme="minorHAnsi"/>
          <w:color w:val="000000"/>
          <w:spacing w:val="-6"/>
          <w:lang w:val="en-US"/>
        </w:rPr>
      </w:pPr>
      <w:r w:rsidRPr="00597727">
        <w:rPr>
          <w:rFonts w:asciiTheme="minorHAnsi" w:hAnsiTheme="minorHAnsi" w:cstheme="minorHAnsi"/>
          <w:color w:val="000000"/>
          <w:spacing w:val="-6"/>
        </w:rPr>
        <w:t xml:space="preserve">BRASIL. </w:t>
      </w:r>
      <w:r w:rsidRPr="00597727">
        <w:rPr>
          <w:rFonts w:asciiTheme="minorHAnsi" w:hAnsiTheme="minorHAnsi" w:cstheme="minorHAnsi"/>
          <w:b/>
          <w:color w:val="000000"/>
          <w:spacing w:val="-6"/>
        </w:rPr>
        <w:t>Constituição Federal, 1988</w:t>
      </w:r>
      <w:r w:rsidRPr="00597727">
        <w:rPr>
          <w:rFonts w:asciiTheme="minorHAnsi" w:hAnsiTheme="minorHAnsi" w:cstheme="minorHAnsi"/>
          <w:color w:val="000000"/>
          <w:spacing w:val="-6"/>
        </w:rPr>
        <w:t>. Disponível em</w:t>
      </w:r>
      <w:r w:rsidR="00597727">
        <w:rPr>
          <w:rFonts w:asciiTheme="minorHAnsi" w:hAnsiTheme="minorHAnsi" w:cstheme="minorHAnsi"/>
          <w:color w:val="000000"/>
          <w:spacing w:val="-6"/>
        </w:rPr>
        <w:t>:</w:t>
      </w:r>
      <w:r w:rsidRPr="00597727">
        <w:rPr>
          <w:rFonts w:asciiTheme="minorHAnsi" w:hAnsiTheme="minorHAnsi" w:cstheme="minorHAnsi"/>
          <w:color w:val="000000"/>
          <w:spacing w:val="-6"/>
        </w:rPr>
        <w:t xml:space="preserve"> &lt;</w:t>
      </w:r>
      <w:r w:rsidR="00597727" w:rsidRPr="00597727">
        <w:rPr>
          <w:rFonts w:asciiTheme="minorHAnsi" w:hAnsiTheme="minorHAnsi" w:cstheme="minorHAnsi"/>
          <w:spacing w:val="-6"/>
        </w:rPr>
        <w:t>https://www.planalto.gov.br/ccivil_03/</w:t>
      </w:r>
      <w:r w:rsidR="00597727">
        <w:rPr>
          <w:rFonts w:asciiTheme="minorHAnsi" w:hAnsiTheme="minorHAnsi" w:cstheme="minorHAnsi"/>
          <w:spacing w:val="-6"/>
        </w:rPr>
        <w:t xml:space="preserve"> </w:t>
      </w:r>
      <w:r w:rsidR="00597727" w:rsidRPr="00597727">
        <w:rPr>
          <w:rFonts w:asciiTheme="minorHAnsi" w:hAnsiTheme="minorHAnsi" w:cstheme="minorHAnsi"/>
          <w:spacing w:val="-6"/>
        </w:rPr>
        <w:t>constituicao/constituicao.htm</w:t>
      </w:r>
      <w:r w:rsidRPr="00597727">
        <w:rPr>
          <w:rFonts w:asciiTheme="minorHAnsi" w:hAnsiTheme="minorHAnsi" w:cstheme="minorHAnsi"/>
          <w:color w:val="000000"/>
          <w:spacing w:val="-6"/>
        </w:rPr>
        <w:t xml:space="preserve">&gt;. </w:t>
      </w:r>
      <w:r w:rsidRPr="00430D01">
        <w:rPr>
          <w:rFonts w:asciiTheme="minorHAnsi" w:hAnsiTheme="minorHAnsi" w:cstheme="minorHAnsi"/>
          <w:color w:val="000000"/>
          <w:spacing w:val="-6"/>
          <w:lang w:val="en-US"/>
        </w:rPr>
        <w:t xml:space="preserve">Acesso em: 09 </w:t>
      </w:r>
      <w:r w:rsidR="00604FBB" w:rsidRPr="00430D01">
        <w:rPr>
          <w:rFonts w:asciiTheme="minorHAnsi" w:hAnsiTheme="minorHAnsi" w:cstheme="minorHAnsi"/>
          <w:color w:val="000000"/>
          <w:spacing w:val="-6"/>
          <w:lang w:val="en-US"/>
        </w:rPr>
        <w:t>m</w:t>
      </w:r>
      <w:r w:rsidRPr="00430D01">
        <w:rPr>
          <w:rFonts w:asciiTheme="minorHAnsi" w:hAnsiTheme="minorHAnsi" w:cstheme="minorHAnsi"/>
          <w:color w:val="000000"/>
          <w:spacing w:val="-6"/>
          <w:lang w:val="en-US"/>
        </w:rPr>
        <w:t>ai</w:t>
      </w:r>
      <w:r w:rsidR="00597727" w:rsidRPr="00430D01">
        <w:rPr>
          <w:rFonts w:asciiTheme="minorHAnsi" w:hAnsiTheme="minorHAnsi" w:cstheme="minorHAnsi"/>
          <w:color w:val="000000"/>
          <w:spacing w:val="-6"/>
          <w:lang w:val="en-US"/>
        </w:rPr>
        <w:t>.,</w:t>
      </w:r>
      <w:r w:rsidRPr="00430D01">
        <w:rPr>
          <w:rFonts w:asciiTheme="minorHAnsi" w:hAnsiTheme="minorHAnsi" w:cstheme="minorHAnsi"/>
          <w:color w:val="000000"/>
          <w:spacing w:val="-6"/>
          <w:lang w:val="en-US"/>
        </w:rPr>
        <w:t xml:space="preserve"> 2019. </w:t>
      </w:r>
    </w:p>
    <w:p w14:paraId="2186A11F" w14:textId="56CA2689" w:rsidR="00644914" w:rsidRPr="002A7361" w:rsidRDefault="00644914" w:rsidP="009B20AB">
      <w:pPr>
        <w:jc w:val="both"/>
        <w:rPr>
          <w:rFonts w:asciiTheme="minorHAnsi" w:hAnsiTheme="minorHAnsi" w:cstheme="minorHAnsi"/>
          <w:color w:val="000000"/>
          <w:lang w:val="en-US"/>
        </w:rPr>
      </w:pPr>
      <w:r w:rsidRPr="002A7361">
        <w:rPr>
          <w:rFonts w:asciiTheme="minorHAnsi" w:hAnsiTheme="minorHAnsi" w:cstheme="minorHAnsi"/>
          <w:lang w:val="en-US"/>
        </w:rPr>
        <w:t xml:space="preserve">COHN, G. The Jewish view on paying taxes. </w:t>
      </w:r>
      <w:r w:rsidRPr="006023B9">
        <w:rPr>
          <w:rFonts w:asciiTheme="minorHAnsi" w:hAnsiTheme="minorHAnsi" w:cstheme="minorHAnsi"/>
          <w:b/>
          <w:bCs/>
          <w:lang w:val="en-US"/>
        </w:rPr>
        <w:t>Journal of Accounting, Ethics &amp; Public Policy</w:t>
      </w:r>
      <w:r w:rsidRPr="002A7361">
        <w:rPr>
          <w:rFonts w:asciiTheme="minorHAnsi" w:hAnsiTheme="minorHAnsi" w:cstheme="minorHAnsi"/>
          <w:lang w:val="en-US"/>
        </w:rPr>
        <w:t>, v. 1, n. 2, 1998.</w:t>
      </w:r>
    </w:p>
    <w:p w14:paraId="5F5BA8AD" w14:textId="2D8A5E92" w:rsidR="00644914" w:rsidRPr="002A7361" w:rsidRDefault="00644914" w:rsidP="009B20AB">
      <w:pPr>
        <w:pStyle w:val="Default"/>
        <w:jc w:val="both"/>
        <w:rPr>
          <w:rFonts w:asciiTheme="minorHAnsi" w:hAnsiTheme="minorHAnsi" w:cstheme="minorHAnsi"/>
        </w:rPr>
      </w:pPr>
      <w:r w:rsidRPr="002A7361">
        <w:rPr>
          <w:rFonts w:asciiTheme="minorHAnsi" w:hAnsiTheme="minorHAnsi" w:cstheme="minorHAnsi"/>
        </w:rPr>
        <w:t>CRUZ, F</w:t>
      </w:r>
      <w:r w:rsidR="006023B9">
        <w:rPr>
          <w:rFonts w:asciiTheme="minorHAnsi" w:hAnsiTheme="minorHAnsi" w:cstheme="minorHAnsi"/>
        </w:rPr>
        <w:t>.</w:t>
      </w:r>
      <w:r w:rsidRPr="002A7361">
        <w:rPr>
          <w:rFonts w:asciiTheme="minorHAnsi" w:hAnsiTheme="minorHAnsi" w:cstheme="minorHAnsi"/>
        </w:rPr>
        <w:t xml:space="preserve"> R</w:t>
      </w:r>
      <w:r w:rsidR="006023B9">
        <w:rPr>
          <w:rFonts w:asciiTheme="minorHAnsi" w:hAnsiTheme="minorHAnsi" w:cstheme="minorHAnsi"/>
        </w:rPr>
        <w:t>.</w:t>
      </w:r>
      <w:r w:rsidRPr="002A7361">
        <w:rPr>
          <w:rFonts w:asciiTheme="minorHAnsi" w:hAnsiTheme="minorHAnsi" w:cstheme="minorHAnsi"/>
        </w:rPr>
        <w:t>; PAIVA, A</w:t>
      </w:r>
      <w:r w:rsidR="006023B9">
        <w:rPr>
          <w:rFonts w:asciiTheme="minorHAnsi" w:hAnsiTheme="minorHAnsi" w:cstheme="minorHAnsi"/>
        </w:rPr>
        <w:t>.</w:t>
      </w:r>
      <w:r w:rsidRPr="002A7361">
        <w:rPr>
          <w:rFonts w:asciiTheme="minorHAnsi" w:hAnsiTheme="minorHAnsi" w:cstheme="minorHAnsi"/>
        </w:rPr>
        <w:t xml:space="preserve"> C</w:t>
      </w:r>
      <w:r w:rsidR="006023B9">
        <w:rPr>
          <w:rFonts w:asciiTheme="minorHAnsi" w:hAnsiTheme="minorHAnsi" w:cstheme="minorHAnsi"/>
        </w:rPr>
        <w:t>.</w:t>
      </w:r>
      <w:r w:rsidRPr="002A7361">
        <w:rPr>
          <w:rFonts w:asciiTheme="minorHAnsi" w:hAnsiTheme="minorHAnsi" w:cstheme="minorHAnsi"/>
        </w:rPr>
        <w:t xml:space="preserve"> V</w:t>
      </w:r>
      <w:r w:rsidR="006023B9">
        <w:rPr>
          <w:rFonts w:asciiTheme="minorHAnsi" w:hAnsiTheme="minorHAnsi" w:cstheme="minorHAnsi"/>
        </w:rPr>
        <w:t>.</w:t>
      </w:r>
      <w:r w:rsidRPr="002A7361">
        <w:rPr>
          <w:rFonts w:asciiTheme="minorHAnsi" w:hAnsiTheme="minorHAnsi" w:cstheme="minorHAnsi"/>
        </w:rPr>
        <w:t>; CUNHA, J</w:t>
      </w:r>
      <w:r w:rsidR="006023B9">
        <w:rPr>
          <w:rFonts w:asciiTheme="minorHAnsi" w:hAnsiTheme="minorHAnsi" w:cstheme="minorHAnsi"/>
        </w:rPr>
        <w:t>.</w:t>
      </w:r>
      <w:r w:rsidRPr="002A7361">
        <w:rPr>
          <w:rFonts w:asciiTheme="minorHAnsi" w:hAnsiTheme="minorHAnsi" w:cstheme="minorHAnsi"/>
        </w:rPr>
        <w:t xml:space="preserve"> V</w:t>
      </w:r>
      <w:r w:rsidR="006023B9">
        <w:rPr>
          <w:rFonts w:asciiTheme="minorHAnsi" w:hAnsiTheme="minorHAnsi" w:cstheme="minorHAnsi"/>
        </w:rPr>
        <w:t>.</w:t>
      </w:r>
      <w:r w:rsidRPr="002A7361">
        <w:rPr>
          <w:rFonts w:asciiTheme="minorHAnsi" w:hAnsiTheme="minorHAnsi" w:cstheme="minorHAnsi"/>
        </w:rPr>
        <w:t xml:space="preserve"> A</w:t>
      </w:r>
      <w:r w:rsidR="006023B9">
        <w:rPr>
          <w:rFonts w:asciiTheme="minorHAnsi" w:hAnsiTheme="minorHAnsi" w:cstheme="minorHAnsi"/>
        </w:rPr>
        <w:t>.</w:t>
      </w:r>
      <w:r w:rsidRPr="002A7361">
        <w:rPr>
          <w:rFonts w:asciiTheme="minorHAnsi" w:hAnsiTheme="minorHAnsi" w:cstheme="minorHAnsi"/>
        </w:rPr>
        <w:t xml:space="preserve">; </w:t>
      </w:r>
      <w:r w:rsidR="00F31851">
        <w:rPr>
          <w:rFonts w:asciiTheme="minorHAnsi" w:hAnsiTheme="minorHAnsi" w:cstheme="minorHAnsi"/>
        </w:rPr>
        <w:t xml:space="preserve">Barbosa </w:t>
      </w:r>
      <w:r w:rsidRPr="002A7361">
        <w:rPr>
          <w:rFonts w:asciiTheme="minorHAnsi" w:hAnsiTheme="minorHAnsi" w:cstheme="minorHAnsi"/>
        </w:rPr>
        <w:t>Neto, J</w:t>
      </w:r>
      <w:r w:rsidR="00F31851">
        <w:rPr>
          <w:rFonts w:asciiTheme="minorHAnsi" w:hAnsiTheme="minorHAnsi" w:cstheme="minorHAnsi"/>
        </w:rPr>
        <w:t>.</w:t>
      </w:r>
      <w:r w:rsidRPr="002A7361">
        <w:rPr>
          <w:rFonts w:asciiTheme="minorHAnsi" w:hAnsiTheme="minorHAnsi" w:cstheme="minorHAnsi"/>
        </w:rPr>
        <w:t xml:space="preserve"> E. Três </w:t>
      </w:r>
      <w:r w:rsidR="00085BEF" w:rsidRPr="002A7361">
        <w:rPr>
          <w:rFonts w:asciiTheme="minorHAnsi" w:hAnsiTheme="minorHAnsi" w:cstheme="minorHAnsi"/>
        </w:rPr>
        <w:t xml:space="preserve">visões sobre ética e evasão fiscal: como se posicionam os estudantes da área de negócios? </w:t>
      </w:r>
      <w:r w:rsidRPr="002A7361">
        <w:rPr>
          <w:rFonts w:asciiTheme="minorHAnsi" w:hAnsiTheme="minorHAnsi" w:cstheme="minorHAnsi"/>
          <w:b/>
        </w:rPr>
        <w:t xml:space="preserve">Revista Universo Contábil, </w:t>
      </w:r>
      <w:r w:rsidRPr="002A7361">
        <w:rPr>
          <w:rFonts w:asciiTheme="minorHAnsi" w:hAnsiTheme="minorHAnsi" w:cstheme="minorHAnsi"/>
        </w:rPr>
        <w:t>ISSN 1809-3337, Blumenau, v. 14, n.2, p.82-99, abril/jun., 2018.</w:t>
      </w:r>
    </w:p>
    <w:p w14:paraId="1F1DFF64" w14:textId="31A9B211" w:rsidR="00644914" w:rsidRPr="002A7361" w:rsidRDefault="00644914" w:rsidP="009B20AB">
      <w:pPr>
        <w:pStyle w:val="Default"/>
        <w:jc w:val="both"/>
        <w:rPr>
          <w:rFonts w:asciiTheme="minorHAnsi" w:hAnsiTheme="minorHAnsi" w:cstheme="minorHAnsi"/>
        </w:rPr>
      </w:pPr>
      <w:r w:rsidRPr="002A7361">
        <w:rPr>
          <w:rFonts w:asciiTheme="minorHAnsi" w:hAnsiTheme="minorHAnsi" w:cstheme="minorHAnsi"/>
        </w:rPr>
        <w:t>FÁVERO, L.</w:t>
      </w:r>
      <w:r w:rsidR="00F9218E">
        <w:rPr>
          <w:rFonts w:asciiTheme="minorHAnsi" w:hAnsiTheme="minorHAnsi" w:cstheme="minorHAnsi"/>
        </w:rPr>
        <w:t xml:space="preserve"> </w:t>
      </w:r>
      <w:r w:rsidRPr="002A7361">
        <w:rPr>
          <w:rFonts w:asciiTheme="minorHAnsi" w:hAnsiTheme="minorHAnsi" w:cstheme="minorHAnsi"/>
        </w:rPr>
        <w:t>P.</w:t>
      </w:r>
      <w:r w:rsidR="00F9218E">
        <w:rPr>
          <w:rFonts w:asciiTheme="minorHAnsi" w:hAnsiTheme="minorHAnsi" w:cstheme="minorHAnsi"/>
        </w:rPr>
        <w:t>;</w:t>
      </w:r>
      <w:r w:rsidRPr="002A7361">
        <w:rPr>
          <w:rFonts w:asciiTheme="minorHAnsi" w:hAnsiTheme="minorHAnsi" w:cstheme="minorHAnsi"/>
        </w:rPr>
        <w:t xml:space="preserve"> BELFIORE, P. </w:t>
      </w:r>
      <w:r w:rsidRPr="00F9218E">
        <w:rPr>
          <w:rFonts w:asciiTheme="minorHAnsi" w:hAnsiTheme="minorHAnsi" w:cstheme="minorHAnsi"/>
          <w:b/>
          <w:bCs/>
        </w:rPr>
        <w:t>Manual de análise de dados</w:t>
      </w:r>
      <w:r w:rsidRPr="002A7361">
        <w:rPr>
          <w:rFonts w:asciiTheme="minorHAnsi" w:hAnsiTheme="minorHAnsi" w:cstheme="minorHAnsi"/>
        </w:rPr>
        <w:t>. 1 ed. Rio de Janeiro:</w:t>
      </w:r>
      <w:r w:rsidR="00E27A56">
        <w:rPr>
          <w:rFonts w:asciiTheme="minorHAnsi" w:hAnsiTheme="minorHAnsi" w:cstheme="minorHAnsi"/>
        </w:rPr>
        <w:t xml:space="preserve"> </w:t>
      </w:r>
      <w:r w:rsidRPr="002A7361">
        <w:rPr>
          <w:rFonts w:asciiTheme="minorHAnsi" w:hAnsiTheme="minorHAnsi" w:cstheme="minorHAnsi"/>
        </w:rPr>
        <w:t>Elsevier,</w:t>
      </w:r>
      <w:r w:rsidR="00E27A56">
        <w:rPr>
          <w:rFonts w:asciiTheme="minorHAnsi" w:hAnsiTheme="minorHAnsi" w:cstheme="minorHAnsi"/>
        </w:rPr>
        <w:t xml:space="preserve"> </w:t>
      </w:r>
      <w:r w:rsidRPr="002A7361">
        <w:rPr>
          <w:rFonts w:asciiTheme="minorHAnsi" w:hAnsiTheme="minorHAnsi" w:cstheme="minorHAnsi"/>
        </w:rPr>
        <w:t xml:space="preserve">2017. </w:t>
      </w:r>
    </w:p>
    <w:p w14:paraId="685A3419" w14:textId="1EBFADB2" w:rsidR="00644914" w:rsidRPr="002A7361" w:rsidRDefault="00644914" w:rsidP="009B20AB">
      <w:pPr>
        <w:pStyle w:val="Default"/>
        <w:jc w:val="both"/>
        <w:rPr>
          <w:rFonts w:asciiTheme="minorHAnsi" w:hAnsiTheme="minorHAnsi" w:cstheme="minorHAnsi"/>
        </w:rPr>
      </w:pPr>
      <w:r w:rsidRPr="002A7361">
        <w:rPr>
          <w:rFonts w:asciiTheme="minorHAnsi" w:hAnsiTheme="minorHAnsi" w:cstheme="minorHAnsi"/>
        </w:rPr>
        <w:t xml:space="preserve">FONSECA, J. J. S. </w:t>
      </w:r>
      <w:r w:rsidRPr="002A7361">
        <w:rPr>
          <w:rFonts w:asciiTheme="minorHAnsi" w:hAnsiTheme="minorHAnsi" w:cstheme="minorHAnsi"/>
          <w:b/>
        </w:rPr>
        <w:t>Metodologia da pesquisa científica</w:t>
      </w:r>
      <w:r w:rsidRPr="002A7361">
        <w:rPr>
          <w:rFonts w:asciiTheme="minorHAnsi" w:hAnsiTheme="minorHAnsi" w:cstheme="minorHAnsi"/>
        </w:rPr>
        <w:t xml:space="preserve">. Fortaleza: UEC, 2002. </w:t>
      </w:r>
    </w:p>
    <w:p w14:paraId="3A79D5D9" w14:textId="3FEF1228" w:rsidR="00644914" w:rsidRPr="00F9218E" w:rsidRDefault="00644914" w:rsidP="009B20AB">
      <w:pPr>
        <w:pStyle w:val="Default"/>
        <w:jc w:val="both"/>
        <w:rPr>
          <w:rFonts w:asciiTheme="minorHAnsi" w:hAnsiTheme="minorHAnsi" w:cstheme="minorHAnsi"/>
          <w:color w:val="222222"/>
          <w:shd w:val="clear" w:color="auto" w:fill="FFFFFF"/>
        </w:rPr>
      </w:pPr>
      <w:r w:rsidRPr="002A7361">
        <w:rPr>
          <w:rFonts w:asciiTheme="minorHAnsi" w:hAnsiTheme="minorHAnsi" w:cstheme="minorHAnsi"/>
          <w:color w:val="222222"/>
          <w:shd w:val="clear" w:color="auto" w:fill="FFFFFF"/>
        </w:rPr>
        <w:t>GARCIA, L</w:t>
      </w:r>
      <w:r w:rsidR="00F9218E">
        <w:rPr>
          <w:rFonts w:asciiTheme="minorHAnsi" w:hAnsiTheme="minorHAnsi" w:cstheme="minorHAnsi"/>
          <w:color w:val="222222"/>
          <w:shd w:val="clear" w:color="auto" w:fill="FFFFFF"/>
        </w:rPr>
        <w:t>.</w:t>
      </w:r>
      <w:r w:rsidRPr="002A7361">
        <w:rPr>
          <w:rFonts w:asciiTheme="minorHAnsi" w:hAnsiTheme="minorHAnsi" w:cstheme="minorHAnsi"/>
          <w:color w:val="222222"/>
          <w:shd w:val="clear" w:color="auto" w:fill="FFFFFF"/>
        </w:rPr>
        <w:t xml:space="preserve"> S</w:t>
      </w:r>
      <w:r w:rsidR="00F9218E">
        <w:rPr>
          <w:rFonts w:asciiTheme="minorHAnsi" w:hAnsiTheme="minorHAnsi" w:cstheme="minorHAnsi"/>
          <w:color w:val="222222"/>
          <w:shd w:val="clear" w:color="auto" w:fill="FFFFFF"/>
        </w:rPr>
        <w:t>.</w:t>
      </w:r>
      <w:r w:rsidRPr="002A7361">
        <w:rPr>
          <w:rFonts w:asciiTheme="minorHAnsi" w:hAnsiTheme="minorHAnsi" w:cstheme="minorHAnsi"/>
          <w:color w:val="222222"/>
          <w:shd w:val="clear" w:color="auto" w:fill="FFFFFF"/>
        </w:rPr>
        <w:t>; CONFORTO, E. A inserção feminina no mercado de trabalho urbano brasileiro e renda familiar. </w:t>
      </w:r>
      <w:r w:rsidRPr="002A7361">
        <w:rPr>
          <w:rFonts w:asciiTheme="minorHAnsi" w:hAnsiTheme="minorHAnsi" w:cstheme="minorHAnsi"/>
          <w:b/>
          <w:bCs/>
          <w:color w:val="222222"/>
          <w:shd w:val="clear" w:color="auto" w:fill="FFFFFF"/>
        </w:rPr>
        <w:t>Saúde em Debate</w:t>
      </w:r>
      <w:r w:rsidRPr="002A7361">
        <w:rPr>
          <w:rFonts w:asciiTheme="minorHAnsi" w:hAnsiTheme="minorHAnsi" w:cstheme="minorHAnsi"/>
          <w:color w:val="222222"/>
          <w:shd w:val="clear" w:color="auto" w:fill="FFFFFF"/>
        </w:rPr>
        <w:t>, v. 36, n. 95, p. 523-532, 2012.</w:t>
      </w:r>
    </w:p>
    <w:p w14:paraId="79DE84ED" w14:textId="59D03A29" w:rsidR="00644914" w:rsidRPr="002A7361" w:rsidRDefault="00644914" w:rsidP="00F9218E">
      <w:pPr>
        <w:shd w:val="clear" w:color="auto" w:fill="FFFFFF"/>
        <w:jc w:val="both"/>
        <w:outlineLvl w:val="1"/>
        <w:rPr>
          <w:rFonts w:asciiTheme="minorHAnsi" w:hAnsiTheme="minorHAnsi" w:cstheme="minorHAnsi"/>
          <w:color w:val="000000"/>
        </w:rPr>
      </w:pPr>
      <w:r w:rsidRPr="002A7361">
        <w:rPr>
          <w:rFonts w:asciiTheme="minorHAnsi" w:hAnsiTheme="minorHAnsi" w:cstheme="minorHAnsi"/>
          <w:color w:val="000000"/>
        </w:rPr>
        <w:t>Gil, A</w:t>
      </w:r>
      <w:r w:rsidR="00F9218E">
        <w:rPr>
          <w:rFonts w:asciiTheme="minorHAnsi" w:hAnsiTheme="minorHAnsi" w:cstheme="minorHAnsi"/>
          <w:color w:val="000000"/>
        </w:rPr>
        <w:t>.</w:t>
      </w:r>
      <w:r w:rsidRPr="002A7361">
        <w:rPr>
          <w:rFonts w:asciiTheme="minorHAnsi" w:hAnsiTheme="minorHAnsi" w:cstheme="minorHAnsi"/>
          <w:color w:val="000000"/>
        </w:rPr>
        <w:t xml:space="preserve"> C. </w:t>
      </w:r>
      <w:r w:rsidRPr="002A7361">
        <w:rPr>
          <w:rFonts w:asciiTheme="minorHAnsi" w:hAnsiTheme="minorHAnsi" w:cstheme="minorHAnsi"/>
          <w:b/>
          <w:color w:val="000000"/>
          <w:shd w:val="clear" w:color="auto" w:fill="FFFFFF"/>
        </w:rPr>
        <w:t>Métodos e técnicas de pesquisa social</w:t>
      </w:r>
      <w:r w:rsidRPr="002A7361">
        <w:rPr>
          <w:rFonts w:asciiTheme="minorHAnsi" w:hAnsiTheme="minorHAnsi" w:cstheme="minorHAnsi"/>
          <w:color w:val="000000"/>
          <w:shd w:val="clear" w:color="auto" w:fill="FFFFFF"/>
        </w:rPr>
        <w:t>. 6</w:t>
      </w:r>
      <w:r w:rsidR="001D7547">
        <w:rPr>
          <w:rFonts w:asciiTheme="minorHAnsi" w:hAnsiTheme="minorHAnsi" w:cstheme="minorHAnsi"/>
          <w:color w:val="000000"/>
          <w:shd w:val="clear" w:color="auto" w:fill="FFFFFF"/>
        </w:rPr>
        <w:t xml:space="preserve"> </w:t>
      </w:r>
      <w:r w:rsidRPr="002A7361">
        <w:rPr>
          <w:rFonts w:asciiTheme="minorHAnsi" w:hAnsiTheme="minorHAnsi" w:cstheme="minorHAnsi"/>
          <w:color w:val="000000"/>
          <w:shd w:val="clear" w:color="auto" w:fill="FFFFFF"/>
        </w:rPr>
        <w:t xml:space="preserve">ed. </w:t>
      </w:r>
      <w:r w:rsidRPr="002A7361">
        <w:rPr>
          <w:rFonts w:asciiTheme="minorHAnsi" w:hAnsiTheme="minorHAnsi" w:cstheme="minorHAnsi"/>
          <w:color w:val="000000"/>
        </w:rPr>
        <w:t xml:space="preserve">São Paulo: </w:t>
      </w:r>
      <w:r w:rsidRPr="002A7361">
        <w:rPr>
          <w:rFonts w:asciiTheme="minorHAnsi" w:hAnsiTheme="minorHAnsi" w:cstheme="minorHAnsi"/>
          <w:color w:val="000000"/>
          <w:shd w:val="clear" w:color="auto" w:fill="FFFFFF"/>
        </w:rPr>
        <w:t>Atlas, 2008.</w:t>
      </w:r>
    </w:p>
    <w:p w14:paraId="20AE086A" w14:textId="62088F20" w:rsidR="00644914" w:rsidRPr="002A7361" w:rsidRDefault="00644914" w:rsidP="009B20AB">
      <w:pPr>
        <w:jc w:val="both"/>
        <w:rPr>
          <w:rFonts w:asciiTheme="minorHAnsi" w:hAnsiTheme="minorHAnsi" w:cstheme="minorHAnsi"/>
          <w:color w:val="000000"/>
        </w:rPr>
      </w:pPr>
      <w:r w:rsidRPr="002A7361">
        <w:rPr>
          <w:rFonts w:asciiTheme="minorHAnsi" w:hAnsiTheme="minorHAnsi" w:cstheme="minorHAnsi"/>
          <w:color w:val="000000"/>
        </w:rPr>
        <w:t>GUIMARÃES, D</w:t>
      </w:r>
      <w:r w:rsidR="00F9218E">
        <w:rPr>
          <w:rFonts w:asciiTheme="minorHAnsi" w:hAnsiTheme="minorHAnsi" w:cstheme="minorHAnsi"/>
          <w:color w:val="000000"/>
        </w:rPr>
        <w:t>.</w:t>
      </w:r>
      <w:r w:rsidRPr="002A7361">
        <w:rPr>
          <w:rFonts w:asciiTheme="minorHAnsi" w:hAnsiTheme="minorHAnsi" w:cstheme="minorHAnsi"/>
          <w:color w:val="000000"/>
        </w:rPr>
        <w:t xml:space="preserve"> T. </w:t>
      </w:r>
      <w:r w:rsidRPr="002A7361">
        <w:rPr>
          <w:rFonts w:asciiTheme="minorHAnsi" w:hAnsiTheme="minorHAnsi" w:cstheme="minorHAnsi"/>
          <w:b/>
          <w:color w:val="000000"/>
        </w:rPr>
        <w:t>Dicionário técnico jurídico</w:t>
      </w:r>
      <w:r w:rsidRPr="002A7361">
        <w:rPr>
          <w:rFonts w:asciiTheme="minorHAnsi" w:hAnsiTheme="minorHAnsi" w:cstheme="minorHAnsi"/>
          <w:color w:val="000000"/>
        </w:rPr>
        <w:t>. 22</w:t>
      </w:r>
      <w:r w:rsidR="00F9218E">
        <w:rPr>
          <w:rFonts w:asciiTheme="minorHAnsi" w:hAnsiTheme="minorHAnsi" w:cstheme="minorHAnsi"/>
          <w:color w:val="000000"/>
        </w:rPr>
        <w:t xml:space="preserve"> </w:t>
      </w:r>
      <w:r w:rsidRPr="002A7361">
        <w:rPr>
          <w:rFonts w:asciiTheme="minorHAnsi" w:hAnsiTheme="minorHAnsi" w:cstheme="minorHAnsi"/>
          <w:color w:val="000000"/>
        </w:rPr>
        <w:t xml:space="preserve">ed. São Paulo: Rideel, 2014. </w:t>
      </w:r>
    </w:p>
    <w:p w14:paraId="514D068D" w14:textId="3A646C9A" w:rsidR="00644914" w:rsidRPr="002A7361" w:rsidRDefault="00644914" w:rsidP="009B20AB">
      <w:pPr>
        <w:jc w:val="both"/>
        <w:rPr>
          <w:rFonts w:asciiTheme="minorHAnsi" w:hAnsiTheme="minorHAnsi" w:cstheme="minorHAnsi"/>
          <w:color w:val="000000"/>
        </w:rPr>
      </w:pPr>
      <w:r w:rsidRPr="002A7361">
        <w:rPr>
          <w:rFonts w:asciiTheme="minorHAnsi" w:hAnsiTheme="minorHAnsi" w:cstheme="minorHAnsi"/>
          <w:color w:val="000000"/>
        </w:rPr>
        <w:t>GREGÓRIO, A</w:t>
      </w:r>
      <w:r w:rsidR="00F9218E">
        <w:rPr>
          <w:rFonts w:asciiTheme="minorHAnsi" w:hAnsiTheme="minorHAnsi" w:cstheme="minorHAnsi"/>
          <w:color w:val="000000"/>
        </w:rPr>
        <w:t>.</w:t>
      </w:r>
      <w:r w:rsidRPr="002A7361">
        <w:rPr>
          <w:rFonts w:asciiTheme="minorHAnsi" w:hAnsiTheme="minorHAnsi" w:cstheme="minorHAnsi"/>
          <w:color w:val="000000"/>
        </w:rPr>
        <w:t xml:space="preserve"> C. </w:t>
      </w:r>
      <w:r w:rsidRPr="002A7361">
        <w:rPr>
          <w:rFonts w:asciiTheme="minorHAnsi" w:hAnsiTheme="minorHAnsi" w:cstheme="minorHAnsi"/>
          <w:b/>
          <w:color w:val="000000"/>
        </w:rPr>
        <w:t>A elisão fiscal como planejamento tributário</w:t>
      </w:r>
      <w:r w:rsidRPr="002A7361">
        <w:rPr>
          <w:rFonts w:asciiTheme="minorHAnsi" w:hAnsiTheme="minorHAnsi" w:cstheme="minorHAnsi"/>
          <w:color w:val="000000"/>
        </w:rPr>
        <w:t>. Disponível em</w:t>
      </w:r>
      <w:r w:rsidR="00B03AE7">
        <w:rPr>
          <w:rFonts w:asciiTheme="minorHAnsi" w:hAnsiTheme="minorHAnsi" w:cstheme="minorHAnsi"/>
          <w:color w:val="000000"/>
        </w:rPr>
        <w:t>:</w:t>
      </w:r>
      <w:r w:rsidRPr="002A7361">
        <w:rPr>
          <w:rFonts w:asciiTheme="minorHAnsi" w:hAnsiTheme="minorHAnsi" w:cstheme="minorHAnsi"/>
          <w:color w:val="000000"/>
        </w:rPr>
        <w:t xml:space="preserve"> &lt;http://www.camposegregorio.com.br/artigos/view/a-elisao-fiscal-como-planejamento</w:t>
      </w:r>
      <w:r w:rsidR="00F9218E">
        <w:rPr>
          <w:rFonts w:asciiTheme="minorHAnsi" w:hAnsiTheme="minorHAnsi" w:cstheme="minorHAnsi"/>
          <w:color w:val="000000"/>
        </w:rPr>
        <w:t>-</w:t>
      </w:r>
      <w:r w:rsidRPr="002A7361">
        <w:rPr>
          <w:rFonts w:asciiTheme="minorHAnsi" w:hAnsiTheme="minorHAnsi" w:cstheme="minorHAnsi"/>
          <w:color w:val="000000"/>
        </w:rPr>
        <w:t>tributario.html&gt;. Acesso em: 19 jun.</w:t>
      </w:r>
      <w:r w:rsidR="00E27A56">
        <w:rPr>
          <w:rFonts w:asciiTheme="minorHAnsi" w:hAnsiTheme="minorHAnsi" w:cstheme="minorHAnsi"/>
          <w:color w:val="000000"/>
        </w:rPr>
        <w:t>,</w:t>
      </w:r>
      <w:r w:rsidRPr="002A7361">
        <w:rPr>
          <w:rFonts w:asciiTheme="minorHAnsi" w:hAnsiTheme="minorHAnsi" w:cstheme="minorHAnsi"/>
          <w:color w:val="000000"/>
        </w:rPr>
        <w:t xml:space="preserve"> 2019. </w:t>
      </w:r>
    </w:p>
    <w:p w14:paraId="3076E6A1" w14:textId="68BFD799" w:rsidR="00644914" w:rsidRPr="002A7361" w:rsidRDefault="00644914" w:rsidP="009B20AB">
      <w:pPr>
        <w:jc w:val="both"/>
        <w:rPr>
          <w:rFonts w:asciiTheme="minorHAnsi" w:hAnsiTheme="minorHAnsi" w:cstheme="minorHAnsi"/>
          <w:color w:val="000000"/>
        </w:rPr>
      </w:pPr>
      <w:r w:rsidRPr="002A7361">
        <w:rPr>
          <w:rFonts w:asciiTheme="minorHAnsi" w:hAnsiTheme="minorHAnsi" w:cstheme="minorHAnsi"/>
          <w:color w:val="000000"/>
        </w:rPr>
        <w:t xml:space="preserve">GRZYBOVSKI, D.; HAHN, T. Educação fiscal: premissa para melhor percepção da questão tributária. </w:t>
      </w:r>
      <w:r w:rsidRPr="002A7361">
        <w:rPr>
          <w:rFonts w:asciiTheme="minorHAnsi" w:hAnsiTheme="minorHAnsi" w:cstheme="minorHAnsi"/>
          <w:b/>
          <w:color w:val="000000"/>
        </w:rPr>
        <w:t>Revista de Administração pública (RAP)</w:t>
      </w:r>
      <w:r w:rsidRPr="002A7361">
        <w:rPr>
          <w:rFonts w:asciiTheme="minorHAnsi" w:hAnsiTheme="minorHAnsi" w:cstheme="minorHAnsi"/>
          <w:color w:val="000000"/>
        </w:rPr>
        <w:t>, v.</w:t>
      </w:r>
      <w:r w:rsidR="00B03AE7">
        <w:rPr>
          <w:rFonts w:asciiTheme="minorHAnsi" w:hAnsiTheme="minorHAnsi" w:cstheme="minorHAnsi"/>
          <w:color w:val="000000"/>
        </w:rPr>
        <w:t xml:space="preserve"> </w:t>
      </w:r>
      <w:r w:rsidRPr="002A7361">
        <w:rPr>
          <w:rFonts w:asciiTheme="minorHAnsi" w:hAnsiTheme="minorHAnsi" w:cstheme="minorHAnsi"/>
          <w:color w:val="000000"/>
        </w:rPr>
        <w:t>40, n.</w:t>
      </w:r>
      <w:r w:rsidR="00B03AE7">
        <w:rPr>
          <w:rFonts w:asciiTheme="minorHAnsi" w:hAnsiTheme="minorHAnsi" w:cstheme="minorHAnsi"/>
          <w:color w:val="000000"/>
        </w:rPr>
        <w:t xml:space="preserve"> </w:t>
      </w:r>
      <w:r w:rsidRPr="002A7361">
        <w:rPr>
          <w:rFonts w:asciiTheme="minorHAnsi" w:hAnsiTheme="minorHAnsi" w:cstheme="minorHAnsi"/>
          <w:color w:val="000000"/>
        </w:rPr>
        <w:t>5, p. 841-864, 2006.</w:t>
      </w:r>
    </w:p>
    <w:p w14:paraId="62D87B2E" w14:textId="6EF24800" w:rsidR="00644914" w:rsidRPr="002A7361" w:rsidRDefault="00B03AE7" w:rsidP="009B20AB">
      <w:pPr>
        <w:jc w:val="both"/>
        <w:rPr>
          <w:rFonts w:asciiTheme="minorHAnsi" w:hAnsiTheme="minorHAnsi" w:cstheme="minorHAnsi"/>
          <w:color w:val="000000"/>
        </w:rPr>
      </w:pPr>
      <w:r w:rsidRPr="002A7361">
        <w:rPr>
          <w:rFonts w:asciiTheme="minorHAnsi" w:hAnsiTheme="minorHAnsi" w:cstheme="minorHAnsi"/>
          <w:color w:val="000000"/>
        </w:rPr>
        <w:t>INSTITUTO BRASILEIRO DE GEOGRAFIA E ESTATÍSTICA</w:t>
      </w:r>
      <w:r w:rsidR="00644914" w:rsidRPr="002A7361">
        <w:rPr>
          <w:rFonts w:asciiTheme="minorHAnsi" w:hAnsiTheme="minorHAnsi" w:cstheme="minorHAnsi"/>
          <w:color w:val="000000"/>
        </w:rPr>
        <w:t xml:space="preserve">. </w:t>
      </w:r>
      <w:r w:rsidR="00644914" w:rsidRPr="002A7361">
        <w:rPr>
          <w:rFonts w:asciiTheme="minorHAnsi" w:hAnsiTheme="minorHAnsi" w:cstheme="minorHAnsi"/>
          <w:b/>
          <w:bCs/>
          <w:color w:val="000000"/>
        </w:rPr>
        <w:t xml:space="preserve">Mulher estuda mais, trabalha mais e ganha menos do que o homem: </w:t>
      </w:r>
      <w:r w:rsidR="00644914" w:rsidRPr="002A7361">
        <w:rPr>
          <w:rFonts w:asciiTheme="minorHAnsi" w:hAnsiTheme="minorHAnsi" w:cstheme="minorHAnsi"/>
          <w:color w:val="000000"/>
        </w:rPr>
        <w:t>mulheres tem maior escolarização. 2018. Disponível em: &lt;</w:t>
      </w:r>
      <w:hyperlink r:id="rId7" w:history="1">
        <w:r w:rsidR="00644914" w:rsidRPr="002A7361">
          <w:rPr>
            <w:rFonts w:asciiTheme="minorHAnsi" w:hAnsiTheme="minorHAnsi" w:cstheme="minorHAnsi"/>
            <w:color w:val="000000"/>
          </w:rPr>
          <w:t>https://agenciadenoticias.ibge.gov.br/agencia-noticias/2012-agencia-de</w:t>
        </w:r>
        <w:r>
          <w:rPr>
            <w:rFonts w:asciiTheme="minorHAnsi" w:hAnsiTheme="minorHAnsi" w:cstheme="minorHAnsi"/>
            <w:color w:val="000000"/>
          </w:rPr>
          <w:t>-</w:t>
        </w:r>
        <w:r w:rsidR="00644914" w:rsidRPr="002A7361">
          <w:rPr>
            <w:rFonts w:asciiTheme="minorHAnsi" w:hAnsiTheme="minorHAnsi" w:cstheme="minorHAnsi"/>
            <w:color w:val="000000"/>
          </w:rPr>
          <w:t>noticias/noticias/</w:t>
        </w:r>
        <w:r>
          <w:rPr>
            <w:rFonts w:asciiTheme="minorHAnsi" w:hAnsiTheme="minorHAnsi" w:cstheme="minorHAnsi"/>
            <w:color w:val="000000"/>
          </w:rPr>
          <w:t xml:space="preserve"> </w:t>
        </w:r>
        <w:r w:rsidR="00644914" w:rsidRPr="002A7361">
          <w:rPr>
            <w:rFonts w:asciiTheme="minorHAnsi" w:hAnsiTheme="minorHAnsi" w:cstheme="minorHAnsi"/>
            <w:color w:val="000000"/>
          </w:rPr>
          <w:t>20234-mulher-estuda-mais-trabalha-mais-e-ganha-menos-do-que-o-homem</w:t>
        </w:r>
      </w:hyperlink>
      <w:r w:rsidR="00644914" w:rsidRPr="002A7361">
        <w:rPr>
          <w:rFonts w:asciiTheme="minorHAnsi" w:hAnsiTheme="minorHAnsi" w:cstheme="minorHAnsi"/>
        </w:rPr>
        <w:t xml:space="preserve">&gt; </w:t>
      </w:r>
      <w:r w:rsidR="00644914" w:rsidRPr="002A7361">
        <w:rPr>
          <w:rFonts w:asciiTheme="minorHAnsi" w:hAnsiTheme="minorHAnsi" w:cstheme="minorHAnsi"/>
          <w:color w:val="000000"/>
        </w:rPr>
        <w:t>Acesso em: 15</w:t>
      </w:r>
      <w:r w:rsidR="001D7547">
        <w:rPr>
          <w:rFonts w:asciiTheme="minorHAnsi" w:hAnsiTheme="minorHAnsi" w:cstheme="minorHAnsi"/>
          <w:color w:val="000000"/>
        </w:rPr>
        <w:t xml:space="preserve"> </w:t>
      </w:r>
      <w:r w:rsidR="00604FBB">
        <w:rPr>
          <w:rFonts w:asciiTheme="minorHAnsi" w:hAnsiTheme="minorHAnsi" w:cstheme="minorHAnsi"/>
          <w:color w:val="000000"/>
        </w:rPr>
        <w:t>d</w:t>
      </w:r>
      <w:r w:rsidR="00644914" w:rsidRPr="002A7361">
        <w:rPr>
          <w:rFonts w:asciiTheme="minorHAnsi" w:hAnsiTheme="minorHAnsi" w:cstheme="minorHAnsi"/>
          <w:color w:val="000000"/>
        </w:rPr>
        <w:t>ez.</w:t>
      </w:r>
      <w:r w:rsidR="00604FBB">
        <w:rPr>
          <w:rFonts w:asciiTheme="minorHAnsi" w:hAnsiTheme="minorHAnsi" w:cstheme="minorHAnsi"/>
          <w:color w:val="000000"/>
        </w:rPr>
        <w:t>,</w:t>
      </w:r>
      <w:r w:rsidR="00644914" w:rsidRPr="002A7361">
        <w:rPr>
          <w:rFonts w:asciiTheme="minorHAnsi" w:hAnsiTheme="minorHAnsi" w:cstheme="minorHAnsi"/>
          <w:color w:val="000000"/>
        </w:rPr>
        <w:t xml:space="preserve"> 2019. </w:t>
      </w:r>
    </w:p>
    <w:p w14:paraId="13F8E402" w14:textId="086C9149" w:rsidR="00644914" w:rsidRPr="00FC32EE" w:rsidRDefault="00644914" w:rsidP="009B20AB">
      <w:pPr>
        <w:jc w:val="both"/>
        <w:rPr>
          <w:rFonts w:asciiTheme="minorHAnsi" w:hAnsiTheme="minorHAnsi" w:cstheme="minorHAnsi"/>
          <w:color w:val="000000"/>
          <w:spacing w:val="-4"/>
        </w:rPr>
      </w:pPr>
      <w:r w:rsidRPr="00FC32EE">
        <w:rPr>
          <w:rFonts w:asciiTheme="minorHAnsi" w:hAnsiTheme="minorHAnsi" w:cstheme="minorHAnsi"/>
          <w:color w:val="000000"/>
          <w:spacing w:val="-4"/>
        </w:rPr>
        <w:t xml:space="preserve">KOUNROUZAN, M C. </w:t>
      </w:r>
      <w:r w:rsidRPr="00FC32EE">
        <w:rPr>
          <w:rFonts w:asciiTheme="minorHAnsi" w:hAnsiTheme="minorHAnsi" w:cstheme="minorHAnsi"/>
          <w:b/>
          <w:bCs/>
          <w:color w:val="000000"/>
          <w:spacing w:val="-4"/>
        </w:rPr>
        <w:t>O perfil do profissional contábil</w:t>
      </w:r>
      <w:r w:rsidRPr="00FC32EE">
        <w:rPr>
          <w:rFonts w:asciiTheme="minorHAnsi" w:hAnsiTheme="minorHAnsi" w:cstheme="minorHAnsi"/>
          <w:color w:val="000000"/>
          <w:spacing w:val="-4"/>
        </w:rPr>
        <w:t>. 2012.</w:t>
      </w:r>
      <w:r w:rsidR="00DC08F7" w:rsidRPr="00FC32EE">
        <w:rPr>
          <w:spacing w:val="-4"/>
        </w:rPr>
        <w:t xml:space="preserve"> Disponível em: </w:t>
      </w:r>
      <w:r w:rsidR="00FC32EE" w:rsidRPr="00FC32EE">
        <w:rPr>
          <w:rFonts w:asciiTheme="minorHAnsi" w:hAnsiTheme="minorHAnsi" w:cstheme="minorHAnsi"/>
          <w:color w:val="000000"/>
          <w:spacing w:val="-4"/>
        </w:rPr>
        <w:t>Faculdades Oswaldo Cruz. Disponível em: &lt;https://www.oswaldocruz.br/download/artigos/social17.pdf</w:t>
      </w:r>
      <w:r w:rsidR="00DC08F7" w:rsidRPr="00FC32EE">
        <w:rPr>
          <w:rFonts w:asciiTheme="minorHAnsi" w:hAnsiTheme="minorHAnsi" w:cstheme="minorHAnsi"/>
          <w:color w:val="000000"/>
          <w:spacing w:val="-4"/>
        </w:rPr>
        <w:t>&gt;. Acesso em: 1</w:t>
      </w:r>
      <w:r w:rsidR="006E0595" w:rsidRPr="00FC32EE">
        <w:rPr>
          <w:rFonts w:asciiTheme="minorHAnsi" w:hAnsiTheme="minorHAnsi" w:cstheme="minorHAnsi"/>
          <w:color w:val="000000"/>
          <w:spacing w:val="-4"/>
        </w:rPr>
        <w:t xml:space="preserve">5 </w:t>
      </w:r>
      <w:r w:rsidR="00604FBB">
        <w:rPr>
          <w:rFonts w:asciiTheme="minorHAnsi" w:hAnsiTheme="minorHAnsi" w:cstheme="minorHAnsi"/>
          <w:color w:val="000000"/>
          <w:spacing w:val="-4"/>
        </w:rPr>
        <w:t>d</w:t>
      </w:r>
      <w:r w:rsidR="006E0595" w:rsidRPr="00FC32EE">
        <w:rPr>
          <w:rFonts w:asciiTheme="minorHAnsi" w:hAnsiTheme="minorHAnsi" w:cstheme="minorHAnsi"/>
          <w:color w:val="000000"/>
          <w:spacing w:val="-4"/>
        </w:rPr>
        <w:t>ez</w:t>
      </w:r>
      <w:r w:rsidR="00DC08F7" w:rsidRPr="00FC32EE">
        <w:rPr>
          <w:rFonts w:asciiTheme="minorHAnsi" w:hAnsiTheme="minorHAnsi" w:cstheme="minorHAnsi"/>
          <w:color w:val="000000"/>
          <w:spacing w:val="-4"/>
        </w:rPr>
        <w:t>.</w:t>
      </w:r>
      <w:r w:rsidR="00604FBB">
        <w:rPr>
          <w:rFonts w:asciiTheme="minorHAnsi" w:hAnsiTheme="minorHAnsi" w:cstheme="minorHAnsi"/>
          <w:color w:val="000000"/>
          <w:spacing w:val="-4"/>
        </w:rPr>
        <w:t>,</w:t>
      </w:r>
      <w:r w:rsidR="00DC08F7" w:rsidRPr="00FC32EE">
        <w:rPr>
          <w:rFonts w:asciiTheme="minorHAnsi" w:hAnsiTheme="minorHAnsi" w:cstheme="minorHAnsi"/>
          <w:color w:val="000000"/>
          <w:spacing w:val="-4"/>
        </w:rPr>
        <w:t xml:space="preserve"> 20</w:t>
      </w:r>
      <w:r w:rsidR="006E0595" w:rsidRPr="00FC32EE">
        <w:rPr>
          <w:rFonts w:asciiTheme="minorHAnsi" w:hAnsiTheme="minorHAnsi" w:cstheme="minorHAnsi"/>
          <w:color w:val="000000"/>
          <w:spacing w:val="-4"/>
        </w:rPr>
        <w:t>19</w:t>
      </w:r>
      <w:r w:rsidR="00DC08F7" w:rsidRPr="00FC32EE">
        <w:rPr>
          <w:rFonts w:asciiTheme="minorHAnsi" w:hAnsiTheme="minorHAnsi" w:cstheme="minorHAnsi"/>
          <w:color w:val="000000"/>
          <w:spacing w:val="-4"/>
        </w:rPr>
        <w:t>.</w:t>
      </w:r>
    </w:p>
    <w:p w14:paraId="6A0DA3B8" w14:textId="54C6C1A5" w:rsidR="00644914" w:rsidRPr="002A7361" w:rsidRDefault="00644914" w:rsidP="009B20AB">
      <w:pPr>
        <w:jc w:val="both"/>
        <w:rPr>
          <w:rFonts w:asciiTheme="minorHAnsi" w:hAnsiTheme="minorHAnsi" w:cstheme="minorHAnsi"/>
          <w:color w:val="000000"/>
          <w:shd w:val="clear" w:color="auto" w:fill="FFFFFF"/>
        </w:rPr>
      </w:pPr>
      <w:r w:rsidRPr="002A7361">
        <w:rPr>
          <w:rFonts w:asciiTheme="minorHAnsi" w:hAnsiTheme="minorHAnsi" w:cstheme="minorHAnsi"/>
          <w:color w:val="000000"/>
          <w:shd w:val="clear" w:color="auto" w:fill="FFFFFF"/>
        </w:rPr>
        <w:t xml:space="preserve">LOPES, M. R. O. D. S. </w:t>
      </w:r>
      <w:r w:rsidRPr="002A7361">
        <w:rPr>
          <w:rFonts w:asciiTheme="minorHAnsi" w:hAnsiTheme="minorHAnsi" w:cstheme="minorHAnsi"/>
          <w:b/>
          <w:iCs/>
          <w:color w:val="000000"/>
          <w:shd w:val="clear" w:color="auto" w:fill="FFFFFF"/>
        </w:rPr>
        <w:t>Percepção dos estudantes de Ciências Contábeis sobre o estudo acerca do tema “tomada de decisão”:</w:t>
      </w:r>
      <w:r w:rsidRPr="002A7361">
        <w:rPr>
          <w:rFonts w:asciiTheme="minorHAnsi" w:hAnsiTheme="minorHAnsi" w:cstheme="minorHAnsi"/>
          <w:iCs/>
          <w:color w:val="000000"/>
          <w:shd w:val="clear" w:color="auto" w:fill="FFFFFF"/>
        </w:rPr>
        <w:t xml:space="preserve"> um estudo nas IES privadas de Natal/RN</w:t>
      </w:r>
      <w:r w:rsidRPr="002A7361">
        <w:rPr>
          <w:rFonts w:asciiTheme="minorHAnsi" w:hAnsiTheme="minorHAnsi" w:cstheme="minorHAnsi"/>
          <w:color w:val="000000"/>
          <w:shd w:val="clear" w:color="auto" w:fill="FFFFFF"/>
        </w:rPr>
        <w:t xml:space="preserve">. </w:t>
      </w:r>
      <w:r w:rsidR="00EA16C0">
        <w:rPr>
          <w:rFonts w:asciiTheme="minorHAnsi" w:hAnsiTheme="minorHAnsi" w:cstheme="minorHAnsi"/>
          <w:color w:val="000000"/>
          <w:shd w:val="clear" w:color="auto" w:fill="FFFFFF"/>
        </w:rPr>
        <w:t>(</w:t>
      </w:r>
      <w:r w:rsidR="00EA16C0" w:rsidRPr="00EA16C0">
        <w:rPr>
          <w:rFonts w:asciiTheme="minorHAnsi" w:hAnsiTheme="minorHAnsi" w:cstheme="minorHAnsi"/>
          <w:color w:val="000000"/>
          <w:shd w:val="clear" w:color="auto" w:fill="FFFFFF"/>
        </w:rPr>
        <w:t>Trabalho de Conclusão de Curso</w:t>
      </w:r>
      <w:r w:rsidR="00EA16C0">
        <w:rPr>
          <w:rFonts w:asciiTheme="minorHAnsi" w:hAnsiTheme="minorHAnsi" w:cstheme="minorHAnsi"/>
          <w:color w:val="000000"/>
          <w:shd w:val="clear" w:color="auto" w:fill="FFFFFF"/>
        </w:rPr>
        <w:t xml:space="preserve"> de Graduação).</w:t>
      </w:r>
      <w:r w:rsidR="00EA16C0" w:rsidRPr="00EA16C0">
        <w:rPr>
          <w:rFonts w:asciiTheme="minorHAnsi" w:hAnsiTheme="minorHAnsi" w:cstheme="minorHAnsi"/>
          <w:color w:val="000000"/>
          <w:shd w:val="clear" w:color="auto" w:fill="FFFFFF"/>
        </w:rPr>
        <w:t xml:space="preserve"> </w:t>
      </w:r>
      <w:r w:rsidRPr="002A7361">
        <w:rPr>
          <w:rFonts w:asciiTheme="minorHAnsi" w:hAnsiTheme="minorHAnsi" w:cstheme="minorHAnsi"/>
          <w:color w:val="000000"/>
          <w:shd w:val="clear" w:color="auto" w:fill="FFFFFF"/>
        </w:rPr>
        <w:t>Universidade Federal do Rio Grande do Norte, 2014.</w:t>
      </w:r>
    </w:p>
    <w:p w14:paraId="71DADDD4" w14:textId="7E03AA11" w:rsidR="00644914" w:rsidRPr="002A7361" w:rsidRDefault="00644914" w:rsidP="009B20AB">
      <w:pPr>
        <w:jc w:val="both"/>
        <w:rPr>
          <w:rFonts w:asciiTheme="minorHAnsi" w:hAnsiTheme="minorHAnsi" w:cstheme="minorHAnsi"/>
          <w:color w:val="000000"/>
          <w:shd w:val="clear" w:color="auto" w:fill="FFFFFF"/>
        </w:rPr>
      </w:pPr>
      <w:r w:rsidRPr="002A7361">
        <w:rPr>
          <w:rFonts w:asciiTheme="minorHAnsi" w:hAnsiTheme="minorHAnsi" w:cstheme="minorHAnsi"/>
        </w:rPr>
        <w:t xml:space="preserve">LISBOA, L. P (Coord.). </w:t>
      </w:r>
      <w:r w:rsidRPr="00EA16C0">
        <w:rPr>
          <w:rFonts w:asciiTheme="minorHAnsi" w:hAnsiTheme="minorHAnsi" w:cstheme="minorHAnsi"/>
          <w:b/>
          <w:bCs/>
        </w:rPr>
        <w:t xml:space="preserve">Ética </w:t>
      </w:r>
      <w:r w:rsidR="00EA16C0">
        <w:rPr>
          <w:rFonts w:asciiTheme="minorHAnsi" w:hAnsiTheme="minorHAnsi" w:cstheme="minorHAnsi"/>
          <w:b/>
          <w:bCs/>
        </w:rPr>
        <w:t>g</w:t>
      </w:r>
      <w:r w:rsidRPr="00EA16C0">
        <w:rPr>
          <w:rFonts w:asciiTheme="minorHAnsi" w:hAnsiTheme="minorHAnsi" w:cstheme="minorHAnsi"/>
          <w:b/>
          <w:bCs/>
        </w:rPr>
        <w:t xml:space="preserve">eral e </w:t>
      </w:r>
      <w:r w:rsidR="00EA16C0">
        <w:rPr>
          <w:rFonts w:asciiTheme="minorHAnsi" w:hAnsiTheme="minorHAnsi" w:cstheme="minorHAnsi"/>
          <w:b/>
          <w:bCs/>
        </w:rPr>
        <w:t>p</w:t>
      </w:r>
      <w:r w:rsidRPr="00EA16C0">
        <w:rPr>
          <w:rFonts w:asciiTheme="minorHAnsi" w:hAnsiTheme="minorHAnsi" w:cstheme="minorHAnsi"/>
          <w:b/>
          <w:bCs/>
        </w:rPr>
        <w:t xml:space="preserve">rofissional em </w:t>
      </w:r>
      <w:r w:rsidR="00EA16C0">
        <w:rPr>
          <w:rFonts w:asciiTheme="minorHAnsi" w:hAnsiTheme="minorHAnsi" w:cstheme="minorHAnsi"/>
          <w:b/>
          <w:bCs/>
        </w:rPr>
        <w:t>c</w:t>
      </w:r>
      <w:r w:rsidRPr="00EA16C0">
        <w:rPr>
          <w:rFonts w:asciiTheme="minorHAnsi" w:hAnsiTheme="minorHAnsi" w:cstheme="minorHAnsi"/>
          <w:b/>
          <w:bCs/>
        </w:rPr>
        <w:t>ontabilidade</w:t>
      </w:r>
      <w:r w:rsidRPr="002A7361">
        <w:rPr>
          <w:rFonts w:asciiTheme="minorHAnsi" w:hAnsiTheme="minorHAnsi" w:cstheme="minorHAnsi"/>
        </w:rPr>
        <w:t>. 2. ed. São Paulo: Atlas, 2006.</w:t>
      </w:r>
    </w:p>
    <w:p w14:paraId="7D85E16E" w14:textId="66B75628" w:rsidR="00644914" w:rsidRPr="002A7361" w:rsidRDefault="00644914" w:rsidP="009B20AB">
      <w:pPr>
        <w:jc w:val="both"/>
        <w:rPr>
          <w:rFonts w:asciiTheme="minorHAnsi" w:hAnsiTheme="minorHAnsi" w:cstheme="minorHAnsi"/>
          <w:color w:val="000000"/>
        </w:rPr>
      </w:pPr>
      <w:r w:rsidRPr="002A7361">
        <w:rPr>
          <w:rFonts w:asciiTheme="minorHAnsi" w:hAnsiTheme="minorHAnsi" w:cstheme="minorHAnsi"/>
          <w:color w:val="000000"/>
        </w:rPr>
        <w:t>MAGRO, C</w:t>
      </w:r>
      <w:r w:rsidR="00EA16C0">
        <w:rPr>
          <w:rFonts w:asciiTheme="minorHAnsi" w:hAnsiTheme="minorHAnsi" w:cstheme="minorHAnsi"/>
          <w:color w:val="000000"/>
        </w:rPr>
        <w:t>.</w:t>
      </w:r>
      <w:r w:rsidRPr="002A7361">
        <w:rPr>
          <w:rFonts w:asciiTheme="minorHAnsi" w:hAnsiTheme="minorHAnsi" w:cstheme="minorHAnsi"/>
          <w:color w:val="000000"/>
        </w:rPr>
        <w:t xml:space="preserve"> B</w:t>
      </w:r>
      <w:r w:rsidR="00EA16C0">
        <w:rPr>
          <w:rFonts w:asciiTheme="minorHAnsi" w:hAnsiTheme="minorHAnsi" w:cstheme="minorHAnsi"/>
          <w:color w:val="000000"/>
        </w:rPr>
        <w:t>.</w:t>
      </w:r>
      <w:r w:rsidRPr="002A7361">
        <w:rPr>
          <w:rFonts w:asciiTheme="minorHAnsi" w:hAnsiTheme="minorHAnsi" w:cstheme="minorHAnsi"/>
          <w:color w:val="000000"/>
        </w:rPr>
        <w:t xml:space="preserve"> D</w:t>
      </w:r>
      <w:r w:rsidR="00EA16C0">
        <w:rPr>
          <w:rFonts w:asciiTheme="minorHAnsi" w:hAnsiTheme="minorHAnsi" w:cstheme="minorHAnsi"/>
          <w:color w:val="000000"/>
        </w:rPr>
        <w:t>.</w:t>
      </w:r>
      <w:r w:rsidRPr="002A7361">
        <w:rPr>
          <w:rFonts w:asciiTheme="minorHAnsi" w:hAnsiTheme="minorHAnsi" w:cstheme="minorHAnsi"/>
          <w:color w:val="000000"/>
        </w:rPr>
        <w:t xml:space="preserve"> M</w:t>
      </w:r>
      <w:r w:rsidR="00EA16C0">
        <w:rPr>
          <w:rFonts w:asciiTheme="minorHAnsi" w:hAnsiTheme="minorHAnsi" w:cstheme="minorHAnsi"/>
          <w:color w:val="000000"/>
        </w:rPr>
        <w:t>.</w:t>
      </w:r>
      <w:r w:rsidRPr="002A7361">
        <w:rPr>
          <w:rFonts w:asciiTheme="minorHAnsi" w:hAnsiTheme="minorHAnsi" w:cstheme="minorHAnsi"/>
          <w:color w:val="000000"/>
        </w:rPr>
        <w:t>; SILVA, T</w:t>
      </w:r>
      <w:r w:rsidR="00EA16C0">
        <w:rPr>
          <w:rFonts w:asciiTheme="minorHAnsi" w:hAnsiTheme="minorHAnsi" w:cstheme="minorHAnsi"/>
          <w:color w:val="000000"/>
        </w:rPr>
        <w:t>.</w:t>
      </w:r>
      <w:r w:rsidRPr="002A7361">
        <w:rPr>
          <w:rFonts w:asciiTheme="minorHAnsi" w:hAnsiTheme="minorHAnsi" w:cstheme="minorHAnsi"/>
          <w:color w:val="000000"/>
        </w:rPr>
        <w:t xml:space="preserve"> B</w:t>
      </w:r>
      <w:r w:rsidR="00EA16C0">
        <w:rPr>
          <w:rFonts w:asciiTheme="minorHAnsi" w:hAnsiTheme="minorHAnsi" w:cstheme="minorHAnsi"/>
          <w:color w:val="000000"/>
        </w:rPr>
        <w:t>.</w:t>
      </w:r>
      <w:r w:rsidRPr="002A7361">
        <w:rPr>
          <w:rFonts w:asciiTheme="minorHAnsi" w:hAnsiTheme="minorHAnsi" w:cstheme="minorHAnsi"/>
          <w:color w:val="000000"/>
        </w:rPr>
        <w:t xml:space="preserve"> J</w:t>
      </w:r>
      <w:r w:rsidR="00EA16C0">
        <w:rPr>
          <w:rFonts w:asciiTheme="minorHAnsi" w:hAnsiTheme="minorHAnsi" w:cstheme="minorHAnsi"/>
          <w:color w:val="000000"/>
        </w:rPr>
        <w:t>.</w:t>
      </w:r>
      <w:r w:rsidRPr="002A7361">
        <w:rPr>
          <w:rFonts w:asciiTheme="minorHAnsi" w:hAnsiTheme="minorHAnsi" w:cstheme="minorHAnsi"/>
          <w:color w:val="000000"/>
        </w:rPr>
        <w:t>; Zonatto, V</w:t>
      </w:r>
      <w:r w:rsidR="00EA16C0">
        <w:rPr>
          <w:rFonts w:asciiTheme="minorHAnsi" w:hAnsiTheme="minorHAnsi" w:cstheme="minorHAnsi"/>
          <w:color w:val="000000"/>
        </w:rPr>
        <w:t>.</w:t>
      </w:r>
      <w:r w:rsidRPr="002A7361">
        <w:rPr>
          <w:rFonts w:asciiTheme="minorHAnsi" w:hAnsiTheme="minorHAnsi" w:cstheme="minorHAnsi"/>
          <w:color w:val="000000"/>
        </w:rPr>
        <w:t xml:space="preserve"> C</w:t>
      </w:r>
      <w:r w:rsidR="00EA16C0">
        <w:rPr>
          <w:rFonts w:asciiTheme="minorHAnsi" w:hAnsiTheme="minorHAnsi" w:cstheme="minorHAnsi"/>
          <w:color w:val="000000"/>
        </w:rPr>
        <w:t xml:space="preserve">. </w:t>
      </w:r>
      <w:r w:rsidRPr="002A7361">
        <w:rPr>
          <w:rFonts w:asciiTheme="minorHAnsi" w:hAnsiTheme="minorHAnsi" w:cstheme="minorHAnsi"/>
          <w:color w:val="000000"/>
        </w:rPr>
        <w:t xml:space="preserve">S. </w:t>
      </w:r>
      <w:r w:rsidRPr="002A7361">
        <w:rPr>
          <w:rFonts w:asciiTheme="minorHAnsi" w:hAnsiTheme="minorHAnsi" w:cstheme="minorHAnsi"/>
          <w:b/>
          <w:color w:val="000000"/>
        </w:rPr>
        <w:t>Revista Contabilidade Vista &amp; Revista</w:t>
      </w:r>
      <w:r w:rsidRPr="002A7361">
        <w:rPr>
          <w:rFonts w:asciiTheme="minorHAnsi" w:hAnsiTheme="minorHAnsi" w:cstheme="minorHAnsi"/>
          <w:color w:val="000000"/>
        </w:rPr>
        <w:t>, Belo Horizonte, v. 28, n. 3, p.</w:t>
      </w:r>
      <w:r w:rsidR="00FE31A2">
        <w:rPr>
          <w:rFonts w:asciiTheme="minorHAnsi" w:hAnsiTheme="minorHAnsi" w:cstheme="minorHAnsi"/>
          <w:color w:val="000000"/>
        </w:rPr>
        <w:t xml:space="preserve"> </w:t>
      </w:r>
      <w:r w:rsidRPr="002A7361">
        <w:rPr>
          <w:rFonts w:asciiTheme="minorHAnsi" w:hAnsiTheme="minorHAnsi" w:cstheme="minorHAnsi"/>
          <w:color w:val="000000"/>
        </w:rPr>
        <w:t>53-81, set</w:t>
      </w:r>
      <w:r w:rsidR="00FE31A2">
        <w:rPr>
          <w:rFonts w:asciiTheme="minorHAnsi" w:hAnsiTheme="minorHAnsi" w:cstheme="minorHAnsi"/>
          <w:color w:val="000000"/>
        </w:rPr>
        <w:t>.</w:t>
      </w:r>
      <w:r w:rsidRPr="002A7361">
        <w:rPr>
          <w:rFonts w:asciiTheme="minorHAnsi" w:hAnsiTheme="minorHAnsi" w:cstheme="minorHAnsi"/>
          <w:color w:val="000000"/>
        </w:rPr>
        <w:t>/dez.</w:t>
      </w:r>
      <w:r w:rsidR="00FE31A2">
        <w:rPr>
          <w:rFonts w:asciiTheme="minorHAnsi" w:hAnsiTheme="minorHAnsi" w:cstheme="minorHAnsi"/>
          <w:color w:val="000000"/>
        </w:rPr>
        <w:t>,</w:t>
      </w:r>
      <w:r w:rsidRPr="002A7361">
        <w:rPr>
          <w:rFonts w:asciiTheme="minorHAnsi" w:hAnsiTheme="minorHAnsi" w:cstheme="minorHAnsi"/>
          <w:color w:val="000000"/>
        </w:rPr>
        <w:t xml:space="preserve"> 2017.</w:t>
      </w:r>
    </w:p>
    <w:p w14:paraId="162FF741" w14:textId="7E37B0C3" w:rsidR="00644914" w:rsidRPr="002A7361" w:rsidRDefault="00644914" w:rsidP="009B20AB">
      <w:pPr>
        <w:jc w:val="both"/>
        <w:rPr>
          <w:rFonts w:asciiTheme="minorHAnsi" w:hAnsiTheme="minorHAnsi" w:cstheme="minorHAnsi"/>
          <w:color w:val="000000"/>
          <w:lang w:val="en-US"/>
        </w:rPr>
      </w:pPr>
      <w:r w:rsidRPr="002A7361">
        <w:rPr>
          <w:rFonts w:asciiTheme="minorHAnsi" w:hAnsiTheme="minorHAnsi" w:cstheme="minorHAnsi"/>
          <w:color w:val="000000"/>
          <w:lang w:val="en-US"/>
        </w:rPr>
        <w:t>MCGEE, R. W.</w:t>
      </w:r>
      <w:r w:rsidR="00EA16C0">
        <w:rPr>
          <w:rFonts w:asciiTheme="minorHAnsi" w:hAnsiTheme="minorHAnsi" w:cstheme="minorHAnsi"/>
          <w:color w:val="000000"/>
          <w:lang w:val="en-US"/>
        </w:rPr>
        <w:t>;</w:t>
      </w:r>
      <w:r w:rsidRPr="002A7361">
        <w:rPr>
          <w:rFonts w:asciiTheme="minorHAnsi" w:hAnsiTheme="minorHAnsi" w:cstheme="minorHAnsi"/>
          <w:color w:val="000000"/>
          <w:lang w:val="en-US"/>
        </w:rPr>
        <w:t xml:space="preserve"> HO, S. S.; LI, A. Y. A comparative study on perceived ethics of tax evasion: Hong Kong vs the United States. </w:t>
      </w:r>
      <w:r w:rsidRPr="002A7361">
        <w:rPr>
          <w:rFonts w:asciiTheme="minorHAnsi" w:hAnsiTheme="minorHAnsi" w:cstheme="minorHAnsi"/>
          <w:b/>
          <w:bCs/>
          <w:color w:val="000000"/>
          <w:lang w:val="en-US"/>
        </w:rPr>
        <w:t>Journal of Business Ethics</w:t>
      </w:r>
      <w:r w:rsidRPr="002A7361">
        <w:rPr>
          <w:rFonts w:asciiTheme="minorHAnsi" w:hAnsiTheme="minorHAnsi" w:cstheme="minorHAnsi"/>
          <w:color w:val="000000"/>
          <w:lang w:val="en-US"/>
        </w:rPr>
        <w:t>, v. 77, n. 2, p. 147-158, 2008.</w:t>
      </w:r>
    </w:p>
    <w:p w14:paraId="659F58EA" w14:textId="1C0C1C74" w:rsidR="00644914" w:rsidRPr="00825BE8" w:rsidRDefault="00825BE8" w:rsidP="009B20AB">
      <w:pPr>
        <w:jc w:val="both"/>
        <w:rPr>
          <w:rFonts w:asciiTheme="minorHAnsi" w:hAnsiTheme="minorHAnsi" w:cstheme="minorHAnsi"/>
          <w:color w:val="000000"/>
          <w:lang w:val="en-US"/>
        </w:rPr>
      </w:pPr>
      <w:r w:rsidRPr="00825BE8">
        <w:rPr>
          <w:rFonts w:asciiTheme="minorHAnsi" w:hAnsiTheme="minorHAnsi" w:cstheme="minorHAnsi"/>
          <w:color w:val="000000"/>
          <w:lang w:val="en-US"/>
        </w:rPr>
        <w:t xml:space="preserve">ROSS, Adriana M.; MCGEE, Robert W. A demographic study of Polish attitudes toward tax evasion. </w:t>
      </w:r>
      <w:r w:rsidRPr="00825BE8">
        <w:rPr>
          <w:rFonts w:asciiTheme="minorHAnsi" w:hAnsiTheme="minorHAnsi" w:cstheme="minorHAnsi"/>
          <w:b/>
          <w:bCs/>
          <w:color w:val="000000"/>
          <w:lang w:val="en-US"/>
        </w:rPr>
        <w:t>Academy of Accounting and Financial Studies Journal</w:t>
      </w:r>
      <w:r w:rsidRPr="00825BE8">
        <w:rPr>
          <w:rFonts w:asciiTheme="minorHAnsi" w:hAnsiTheme="minorHAnsi" w:cstheme="minorHAnsi"/>
          <w:color w:val="000000"/>
          <w:lang w:val="en-US"/>
        </w:rPr>
        <w:t>, v. 16, n. 4, p. 1, 2012.</w:t>
      </w:r>
    </w:p>
    <w:p w14:paraId="2EDB4B34" w14:textId="2A2544B9" w:rsidR="00644914" w:rsidRPr="002A7361" w:rsidRDefault="00644914" w:rsidP="009B20AB">
      <w:pPr>
        <w:jc w:val="both"/>
        <w:rPr>
          <w:rFonts w:asciiTheme="minorHAnsi" w:hAnsiTheme="minorHAnsi" w:cstheme="minorHAnsi"/>
          <w:color w:val="000000"/>
        </w:rPr>
      </w:pPr>
      <w:r w:rsidRPr="002A7361">
        <w:rPr>
          <w:rFonts w:asciiTheme="minorHAnsi" w:hAnsiTheme="minorHAnsi" w:cstheme="minorHAnsi"/>
          <w:color w:val="000000"/>
        </w:rPr>
        <w:t xml:space="preserve">POÇO, M. L. C. </w:t>
      </w:r>
      <w:r w:rsidRPr="002A7361">
        <w:rPr>
          <w:rFonts w:asciiTheme="minorHAnsi" w:hAnsiTheme="minorHAnsi" w:cstheme="minorHAnsi"/>
          <w:b/>
          <w:bCs/>
          <w:color w:val="000000"/>
        </w:rPr>
        <w:t>Percepção da evasão e fraude fiscal em Portugal</w:t>
      </w:r>
      <w:r w:rsidRPr="002A7361">
        <w:rPr>
          <w:rFonts w:asciiTheme="minorHAnsi" w:hAnsiTheme="minorHAnsi" w:cstheme="minorHAnsi"/>
          <w:color w:val="000000"/>
        </w:rPr>
        <w:t xml:space="preserve">: um estudo sociológico. </w:t>
      </w:r>
      <w:r w:rsidR="00825BE8">
        <w:rPr>
          <w:rFonts w:asciiTheme="minorHAnsi" w:hAnsiTheme="minorHAnsi" w:cstheme="minorHAnsi"/>
          <w:color w:val="000000"/>
        </w:rPr>
        <w:t>(</w:t>
      </w:r>
      <w:r w:rsidRPr="002A7361">
        <w:rPr>
          <w:rFonts w:asciiTheme="minorHAnsi" w:hAnsiTheme="minorHAnsi" w:cstheme="minorHAnsi"/>
          <w:color w:val="000000"/>
        </w:rPr>
        <w:t xml:space="preserve">Dissertação </w:t>
      </w:r>
      <w:r w:rsidR="00825BE8">
        <w:rPr>
          <w:rFonts w:asciiTheme="minorHAnsi" w:hAnsiTheme="minorHAnsi" w:cstheme="minorHAnsi"/>
          <w:color w:val="000000"/>
        </w:rPr>
        <w:t xml:space="preserve">de </w:t>
      </w:r>
      <w:r w:rsidRPr="002A7361">
        <w:rPr>
          <w:rFonts w:asciiTheme="minorHAnsi" w:hAnsiTheme="minorHAnsi" w:cstheme="minorHAnsi"/>
          <w:color w:val="000000"/>
        </w:rPr>
        <w:t>Mestrado)</w:t>
      </w:r>
      <w:r w:rsidR="00825BE8">
        <w:rPr>
          <w:rFonts w:asciiTheme="minorHAnsi" w:hAnsiTheme="minorHAnsi" w:cstheme="minorHAnsi"/>
          <w:color w:val="000000"/>
        </w:rPr>
        <w:t>.</w:t>
      </w:r>
      <w:r w:rsidRPr="002A7361">
        <w:rPr>
          <w:rFonts w:asciiTheme="minorHAnsi" w:hAnsiTheme="minorHAnsi" w:cstheme="minorHAnsi"/>
          <w:color w:val="000000"/>
        </w:rPr>
        <w:t xml:space="preserve"> Instituto Superior de Contabilidade e Administração de Coimbra, Instituto Politécnico de Coimbra. Coimbra, 2013.</w:t>
      </w:r>
    </w:p>
    <w:p w14:paraId="25290A27" w14:textId="5419A803" w:rsidR="00644914" w:rsidRPr="002A7361" w:rsidRDefault="00644914" w:rsidP="009B20AB">
      <w:pPr>
        <w:jc w:val="both"/>
        <w:rPr>
          <w:rFonts w:asciiTheme="minorHAnsi" w:hAnsiTheme="minorHAnsi" w:cstheme="minorHAnsi"/>
          <w:color w:val="000000"/>
        </w:rPr>
      </w:pPr>
      <w:r w:rsidRPr="002A7361">
        <w:rPr>
          <w:rFonts w:asciiTheme="minorHAnsi" w:hAnsiTheme="minorHAnsi" w:cstheme="minorHAnsi"/>
          <w:color w:val="000000"/>
        </w:rPr>
        <w:t xml:space="preserve">POLIT, D. F.; BECK, C. T.; HUNGLER, B. P. </w:t>
      </w:r>
      <w:r w:rsidRPr="002A7361">
        <w:rPr>
          <w:rFonts w:asciiTheme="minorHAnsi" w:hAnsiTheme="minorHAnsi" w:cstheme="minorHAnsi"/>
          <w:b/>
          <w:color w:val="000000"/>
        </w:rPr>
        <w:t>Fundamentos de pesquisa em enfermagem:</w:t>
      </w:r>
      <w:r w:rsidRPr="002A7361">
        <w:rPr>
          <w:rFonts w:asciiTheme="minorHAnsi" w:hAnsiTheme="minorHAnsi" w:cstheme="minorHAnsi"/>
          <w:color w:val="000000"/>
        </w:rPr>
        <w:t xml:space="preserve"> métodos, avaliação e utilização. Trad. de Ana Thorell. 5. ed. Porto Alegre: Artmed, 2004.</w:t>
      </w:r>
    </w:p>
    <w:p w14:paraId="261E0B11" w14:textId="37AA1C25" w:rsidR="00644914" w:rsidRPr="00604FBB" w:rsidRDefault="00604FBB" w:rsidP="009B20AB">
      <w:pPr>
        <w:jc w:val="both"/>
        <w:rPr>
          <w:rFonts w:asciiTheme="minorHAnsi" w:hAnsiTheme="minorHAnsi" w:cstheme="minorHAnsi"/>
        </w:rPr>
      </w:pPr>
      <w:r>
        <w:rPr>
          <w:rFonts w:asciiTheme="minorHAnsi" w:hAnsiTheme="minorHAnsi" w:cstheme="minorHAnsi"/>
        </w:rPr>
        <w:lastRenderedPageBreak/>
        <w:t>CONSELHO FEDERAL DE CONTABILIDADE</w:t>
      </w:r>
      <w:r w:rsidR="00644914" w:rsidRPr="00604FBB">
        <w:rPr>
          <w:rFonts w:asciiTheme="minorHAnsi" w:hAnsiTheme="minorHAnsi" w:cstheme="minorHAnsi"/>
          <w:b/>
          <w:bCs/>
        </w:rPr>
        <w:t>. Resolução nº. 1.307 – Código de Ética Profissional</w:t>
      </w:r>
      <w:r w:rsidR="00644914" w:rsidRPr="002A7361">
        <w:rPr>
          <w:rFonts w:asciiTheme="minorHAnsi" w:hAnsiTheme="minorHAnsi" w:cstheme="minorHAnsi"/>
        </w:rPr>
        <w:t>. Recife: CFC, 2010.</w:t>
      </w:r>
    </w:p>
    <w:p w14:paraId="04D0720F" w14:textId="393CCBF2" w:rsidR="00644914" w:rsidRPr="002A7361" w:rsidRDefault="00644914" w:rsidP="009B20AB">
      <w:pPr>
        <w:jc w:val="both"/>
        <w:rPr>
          <w:rFonts w:asciiTheme="minorHAnsi" w:hAnsiTheme="minorHAnsi" w:cstheme="minorHAnsi"/>
          <w:color w:val="000000"/>
        </w:rPr>
      </w:pPr>
      <w:r w:rsidRPr="002A7361">
        <w:rPr>
          <w:rFonts w:asciiTheme="minorHAnsi" w:hAnsiTheme="minorHAnsi" w:cstheme="minorHAnsi"/>
          <w:color w:val="000000"/>
        </w:rPr>
        <w:t xml:space="preserve">RICHARDSON, R. J.; PERES, J. A. S.; WANDERLEY, J. C. V.; CORREIA, L. M.; PERES, M. H. M. </w:t>
      </w:r>
      <w:r w:rsidRPr="002A7361">
        <w:rPr>
          <w:rFonts w:asciiTheme="minorHAnsi" w:hAnsiTheme="minorHAnsi" w:cstheme="minorHAnsi"/>
          <w:b/>
          <w:color w:val="000000"/>
        </w:rPr>
        <w:t>Pesquisa Social</w:t>
      </w:r>
      <w:r w:rsidRPr="002A7361">
        <w:rPr>
          <w:rFonts w:asciiTheme="minorHAnsi" w:hAnsiTheme="minorHAnsi" w:cstheme="minorHAnsi"/>
          <w:color w:val="000000"/>
        </w:rPr>
        <w:t>: Métodos e Técnicas. 3. ed. São Paulo: Atlas, 2002.</w:t>
      </w:r>
    </w:p>
    <w:p w14:paraId="601EB01F" w14:textId="0E6A9D89" w:rsidR="00644914" w:rsidRPr="002A7361" w:rsidRDefault="00644914" w:rsidP="009B20AB">
      <w:pPr>
        <w:jc w:val="both"/>
        <w:rPr>
          <w:rFonts w:asciiTheme="minorHAnsi" w:hAnsiTheme="minorHAnsi" w:cstheme="minorHAnsi"/>
          <w:color w:val="000000"/>
        </w:rPr>
      </w:pPr>
      <w:r w:rsidRPr="002A7361">
        <w:rPr>
          <w:rFonts w:asciiTheme="minorHAnsi" w:hAnsiTheme="minorHAnsi" w:cstheme="minorHAnsi"/>
          <w:color w:val="000000"/>
        </w:rPr>
        <w:t>SAAVEDRA, M</w:t>
      </w:r>
      <w:r w:rsidR="00151A6E">
        <w:rPr>
          <w:rFonts w:asciiTheme="minorHAnsi" w:hAnsiTheme="minorHAnsi" w:cstheme="minorHAnsi"/>
          <w:color w:val="000000"/>
        </w:rPr>
        <w:t xml:space="preserve">. </w:t>
      </w:r>
      <w:r w:rsidRPr="002A7361">
        <w:rPr>
          <w:rFonts w:asciiTheme="minorHAnsi" w:hAnsiTheme="minorHAnsi" w:cstheme="minorHAnsi"/>
          <w:color w:val="000000"/>
        </w:rPr>
        <w:t xml:space="preserve">V. </w:t>
      </w:r>
      <w:r w:rsidRPr="002A7361">
        <w:rPr>
          <w:rFonts w:asciiTheme="minorHAnsi" w:hAnsiTheme="minorHAnsi" w:cstheme="minorHAnsi"/>
          <w:b/>
          <w:color w:val="000000"/>
        </w:rPr>
        <w:t xml:space="preserve">Elisão e </w:t>
      </w:r>
      <w:r w:rsidR="00151A6E">
        <w:rPr>
          <w:rFonts w:asciiTheme="minorHAnsi" w:hAnsiTheme="minorHAnsi" w:cstheme="minorHAnsi"/>
          <w:b/>
          <w:color w:val="000000"/>
        </w:rPr>
        <w:t>e</w:t>
      </w:r>
      <w:r w:rsidRPr="002A7361">
        <w:rPr>
          <w:rFonts w:asciiTheme="minorHAnsi" w:hAnsiTheme="minorHAnsi" w:cstheme="minorHAnsi"/>
          <w:b/>
          <w:color w:val="000000"/>
        </w:rPr>
        <w:t>vasão fiscal</w:t>
      </w:r>
      <w:r w:rsidRPr="002A7361">
        <w:rPr>
          <w:rFonts w:asciiTheme="minorHAnsi" w:hAnsiTheme="minorHAnsi" w:cstheme="minorHAnsi"/>
          <w:color w:val="000000"/>
        </w:rPr>
        <w:t xml:space="preserve">. 2013. </w:t>
      </w:r>
      <w:bookmarkStart w:id="4" w:name="_Hlk27300926"/>
      <w:r w:rsidRPr="002A7361">
        <w:rPr>
          <w:rFonts w:asciiTheme="minorHAnsi" w:hAnsiTheme="minorHAnsi" w:cstheme="minorHAnsi"/>
          <w:color w:val="000000"/>
        </w:rPr>
        <w:t>Disponível em: &lt;</w:t>
      </w:r>
      <w:bookmarkEnd w:id="4"/>
      <w:r w:rsidRPr="002A7361">
        <w:rPr>
          <w:rFonts w:asciiTheme="minorHAnsi" w:hAnsiTheme="minorHAnsi" w:cstheme="minorHAnsi"/>
          <w:color w:val="000000"/>
        </w:rPr>
        <w:fldChar w:fldCharType="begin"/>
      </w:r>
      <w:r w:rsidRPr="002A7361">
        <w:rPr>
          <w:rFonts w:asciiTheme="minorHAnsi" w:hAnsiTheme="minorHAnsi" w:cstheme="minorHAnsi"/>
          <w:color w:val="000000"/>
        </w:rPr>
        <w:instrText xml:space="preserve"> HYPERLINK "http://revista.crcsc.org.br/index.php/CRCSC/article/view/2220/1903" </w:instrText>
      </w:r>
      <w:r w:rsidRPr="002A7361">
        <w:rPr>
          <w:rFonts w:asciiTheme="minorHAnsi" w:hAnsiTheme="minorHAnsi" w:cstheme="minorHAnsi"/>
          <w:color w:val="000000"/>
        </w:rPr>
      </w:r>
      <w:r w:rsidRPr="002A7361">
        <w:rPr>
          <w:rFonts w:asciiTheme="minorHAnsi" w:hAnsiTheme="minorHAnsi" w:cstheme="minorHAnsi"/>
          <w:color w:val="000000"/>
        </w:rPr>
        <w:fldChar w:fldCharType="separate"/>
      </w:r>
      <w:r w:rsidRPr="002A7361">
        <w:rPr>
          <w:rFonts w:asciiTheme="minorHAnsi" w:hAnsiTheme="minorHAnsi" w:cstheme="minorHAnsi"/>
          <w:color w:val="000000"/>
        </w:rPr>
        <w:t>http://revista.crcsc.org.br/</w:t>
      </w:r>
      <w:r w:rsidR="00151A6E">
        <w:rPr>
          <w:rFonts w:asciiTheme="minorHAnsi" w:hAnsiTheme="minorHAnsi" w:cstheme="minorHAnsi"/>
          <w:color w:val="000000"/>
        </w:rPr>
        <w:t xml:space="preserve"> </w:t>
      </w:r>
      <w:r w:rsidRPr="002A7361">
        <w:rPr>
          <w:rFonts w:asciiTheme="minorHAnsi" w:hAnsiTheme="minorHAnsi" w:cstheme="minorHAnsi"/>
          <w:color w:val="000000"/>
        </w:rPr>
        <w:t>index.php/CRCSC/article/view/2220/1903</w:t>
      </w:r>
      <w:r w:rsidRPr="002A7361">
        <w:rPr>
          <w:rFonts w:asciiTheme="minorHAnsi" w:hAnsiTheme="minorHAnsi" w:cstheme="minorHAnsi"/>
          <w:color w:val="000000"/>
        </w:rPr>
        <w:fldChar w:fldCharType="end"/>
      </w:r>
      <w:r w:rsidRPr="002A7361">
        <w:rPr>
          <w:rFonts w:asciiTheme="minorHAnsi" w:hAnsiTheme="minorHAnsi" w:cstheme="minorHAnsi"/>
          <w:color w:val="000000"/>
        </w:rPr>
        <w:t>&gt;</w:t>
      </w:r>
      <w:r w:rsidR="002F541D">
        <w:rPr>
          <w:rFonts w:asciiTheme="minorHAnsi" w:hAnsiTheme="minorHAnsi" w:cstheme="minorHAnsi"/>
          <w:color w:val="000000"/>
        </w:rPr>
        <w:t>.</w:t>
      </w:r>
      <w:r w:rsidRPr="002A7361">
        <w:rPr>
          <w:rFonts w:asciiTheme="minorHAnsi" w:hAnsiTheme="minorHAnsi" w:cstheme="minorHAnsi"/>
          <w:color w:val="000000"/>
        </w:rPr>
        <w:t xml:space="preserve"> </w:t>
      </w:r>
      <w:bookmarkStart w:id="5" w:name="_Hlk27301033"/>
      <w:r w:rsidRPr="002A7361">
        <w:rPr>
          <w:rFonts w:asciiTheme="minorHAnsi" w:hAnsiTheme="minorHAnsi" w:cstheme="minorHAnsi"/>
          <w:color w:val="000000"/>
        </w:rPr>
        <w:t xml:space="preserve">Acesso em: 19 </w:t>
      </w:r>
      <w:r w:rsidR="00151A6E">
        <w:rPr>
          <w:rFonts w:asciiTheme="minorHAnsi" w:hAnsiTheme="minorHAnsi" w:cstheme="minorHAnsi"/>
          <w:color w:val="000000"/>
        </w:rPr>
        <w:t>j</w:t>
      </w:r>
      <w:r w:rsidRPr="002A7361">
        <w:rPr>
          <w:rFonts w:asciiTheme="minorHAnsi" w:hAnsiTheme="minorHAnsi" w:cstheme="minorHAnsi"/>
          <w:color w:val="000000"/>
        </w:rPr>
        <w:t>un.</w:t>
      </w:r>
      <w:r w:rsidR="00151A6E">
        <w:rPr>
          <w:rFonts w:asciiTheme="minorHAnsi" w:hAnsiTheme="minorHAnsi" w:cstheme="minorHAnsi"/>
          <w:color w:val="000000"/>
        </w:rPr>
        <w:t>,</w:t>
      </w:r>
      <w:r w:rsidRPr="002A7361">
        <w:rPr>
          <w:rFonts w:asciiTheme="minorHAnsi" w:hAnsiTheme="minorHAnsi" w:cstheme="minorHAnsi"/>
          <w:color w:val="000000"/>
        </w:rPr>
        <w:t xml:space="preserve"> 2019. </w:t>
      </w:r>
      <w:bookmarkEnd w:id="5"/>
    </w:p>
    <w:p w14:paraId="7E8C6DB8" w14:textId="26A29755" w:rsidR="00644914" w:rsidRPr="002A7361" w:rsidRDefault="00644914" w:rsidP="009B20AB">
      <w:pPr>
        <w:jc w:val="both"/>
        <w:rPr>
          <w:rFonts w:asciiTheme="minorHAnsi" w:hAnsiTheme="minorHAnsi" w:cstheme="minorHAnsi"/>
          <w:color w:val="000000"/>
        </w:rPr>
      </w:pPr>
      <w:r w:rsidRPr="002A7361">
        <w:rPr>
          <w:rFonts w:asciiTheme="minorHAnsi" w:hAnsiTheme="minorHAnsi" w:cstheme="minorHAnsi"/>
          <w:color w:val="000000"/>
        </w:rPr>
        <w:t xml:space="preserve">SAMPIERI, R. H.; COLLADO, C. F.; LUCIO, M. P. B. </w:t>
      </w:r>
      <w:r w:rsidRPr="002A7361">
        <w:rPr>
          <w:rFonts w:asciiTheme="minorHAnsi" w:hAnsiTheme="minorHAnsi" w:cstheme="minorHAnsi"/>
          <w:b/>
          <w:color w:val="000000"/>
        </w:rPr>
        <w:t>Metodologia de pesquisa</w:t>
      </w:r>
      <w:r w:rsidRPr="002A7361">
        <w:rPr>
          <w:rFonts w:asciiTheme="minorHAnsi" w:hAnsiTheme="minorHAnsi" w:cstheme="minorHAnsi"/>
          <w:color w:val="000000"/>
        </w:rPr>
        <w:t>. 5. ed. São Paulo: McGraw Hill, 2013.</w:t>
      </w:r>
    </w:p>
    <w:p w14:paraId="595305CC" w14:textId="1061B75B" w:rsidR="00644914" w:rsidRPr="002F541D" w:rsidRDefault="00644914" w:rsidP="009B20AB">
      <w:pPr>
        <w:jc w:val="both"/>
        <w:rPr>
          <w:rFonts w:asciiTheme="minorHAnsi" w:hAnsiTheme="minorHAnsi" w:cstheme="minorHAnsi"/>
          <w:color w:val="000000"/>
          <w:spacing w:val="-4"/>
        </w:rPr>
      </w:pPr>
      <w:r w:rsidRPr="00AB7AE8">
        <w:rPr>
          <w:rFonts w:asciiTheme="minorHAnsi" w:hAnsiTheme="minorHAnsi" w:cstheme="minorHAnsi"/>
          <w:color w:val="000000"/>
          <w:spacing w:val="-4"/>
        </w:rPr>
        <w:t>SILVA, N</w:t>
      </w:r>
      <w:r w:rsidR="002E51CE" w:rsidRPr="00AB7AE8">
        <w:rPr>
          <w:rFonts w:asciiTheme="minorHAnsi" w:hAnsiTheme="minorHAnsi" w:cstheme="minorHAnsi"/>
          <w:color w:val="000000"/>
          <w:spacing w:val="-4"/>
        </w:rPr>
        <w:t>.</w:t>
      </w:r>
      <w:r w:rsidRPr="00AB7AE8">
        <w:rPr>
          <w:rFonts w:asciiTheme="minorHAnsi" w:hAnsiTheme="minorHAnsi" w:cstheme="minorHAnsi"/>
          <w:color w:val="000000"/>
          <w:spacing w:val="-4"/>
        </w:rPr>
        <w:t xml:space="preserve"> F. </w:t>
      </w:r>
      <w:r w:rsidRPr="00AB7AE8">
        <w:rPr>
          <w:rFonts w:asciiTheme="minorHAnsi" w:hAnsiTheme="minorHAnsi" w:cstheme="minorHAnsi"/>
          <w:b/>
          <w:color w:val="000000"/>
          <w:spacing w:val="-4"/>
        </w:rPr>
        <w:t>A mulher e a contabilidade</w:t>
      </w:r>
      <w:r w:rsidRPr="00AB7AE8">
        <w:rPr>
          <w:rFonts w:asciiTheme="minorHAnsi" w:hAnsiTheme="minorHAnsi" w:cstheme="minorHAnsi"/>
          <w:color w:val="000000"/>
          <w:spacing w:val="-4"/>
        </w:rPr>
        <w:t>. 2009.</w:t>
      </w:r>
      <w:r w:rsidR="00AB7AE8" w:rsidRPr="00AB7AE8">
        <w:rPr>
          <w:rFonts w:asciiTheme="minorHAnsi" w:hAnsiTheme="minorHAnsi" w:cstheme="minorHAnsi"/>
          <w:color w:val="000000"/>
          <w:spacing w:val="-4"/>
        </w:rPr>
        <w:t xml:space="preserve"> Disponível em: &lt;http://www.diariodasulanca.com/</w:t>
      </w:r>
      <w:r w:rsidR="00AB7AE8">
        <w:rPr>
          <w:rFonts w:asciiTheme="minorHAnsi" w:hAnsiTheme="minorHAnsi" w:cstheme="minorHAnsi"/>
          <w:color w:val="000000"/>
          <w:spacing w:val="-4"/>
        </w:rPr>
        <w:t xml:space="preserve"> </w:t>
      </w:r>
      <w:r w:rsidR="00AB7AE8" w:rsidRPr="00AB7AE8">
        <w:rPr>
          <w:rFonts w:asciiTheme="minorHAnsi" w:hAnsiTheme="minorHAnsi" w:cstheme="minorHAnsi"/>
          <w:color w:val="000000"/>
          <w:spacing w:val="-4"/>
        </w:rPr>
        <w:t>2009/03/mulher-e-contabilidade.html&gt;. Acesso em</w:t>
      </w:r>
      <w:r w:rsidR="002F541D">
        <w:rPr>
          <w:rFonts w:asciiTheme="minorHAnsi" w:hAnsiTheme="minorHAnsi" w:cstheme="minorHAnsi"/>
          <w:color w:val="000000"/>
          <w:spacing w:val="-4"/>
        </w:rPr>
        <w:t>:</w:t>
      </w:r>
      <w:r w:rsidR="00AB7AE8" w:rsidRPr="00AB7AE8">
        <w:rPr>
          <w:rFonts w:asciiTheme="minorHAnsi" w:hAnsiTheme="minorHAnsi" w:cstheme="minorHAnsi"/>
          <w:color w:val="000000"/>
          <w:spacing w:val="-4"/>
        </w:rPr>
        <w:t xml:space="preserve"> 18 dez., 2019</w:t>
      </w:r>
    </w:p>
    <w:p w14:paraId="181FD542" w14:textId="66BAAE37" w:rsidR="00644914" w:rsidRPr="002A7361" w:rsidRDefault="00644914" w:rsidP="009B20AB">
      <w:pPr>
        <w:jc w:val="both"/>
        <w:rPr>
          <w:rFonts w:asciiTheme="minorHAnsi" w:hAnsiTheme="minorHAnsi" w:cstheme="minorHAnsi"/>
          <w:color w:val="000000"/>
        </w:rPr>
      </w:pPr>
      <w:r w:rsidRPr="002A7361">
        <w:rPr>
          <w:rFonts w:asciiTheme="minorHAnsi" w:hAnsiTheme="minorHAnsi" w:cstheme="minorHAnsi"/>
          <w:color w:val="000000"/>
        </w:rPr>
        <w:t>SILVEIRA, T</w:t>
      </w:r>
      <w:r w:rsidR="002F541D">
        <w:rPr>
          <w:rFonts w:asciiTheme="minorHAnsi" w:hAnsiTheme="minorHAnsi" w:cstheme="minorHAnsi"/>
          <w:color w:val="000000"/>
        </w:rPr>
        <w:t>.</w:t>
      </w:r>
      <w:r w:rsidRPr="002A7361">
        <w:rPr>
          <w:rFonts w:asciiTheme="minorHAnsi" w:hAnsiTheme="minorHAnsi" w:cstheme="minorHAnsi"/>
          <w:color w:val="000000"/>
        </w:rPr>
        <w:t xml:space="preserve"> B</w:t>
      </w:r>
      <w:r w:rsidR="002F541D">
        <w:rPr>
          <w:rFonts w:asciiTheme="minorHAnsi" w:hAnsiTheme="minorHAnsi" w:cstheme="minorHAnsi"/>
          <w:color w:val="000000"/>
        </w:rPr>
        <w:t>.</w:t>
      </w:r>
      <w:r w:rsidRPr="002A7361">
        <w:rPr>
          <w:rFonts w:asciiTheme="minorHAnsi" w:hAnsiTheme="minorHAnsi" w:cstheme="minorHAnsi"/>
          <w:color w:val="000000"/>
        </w:rPr>
        <w:t xml:space="preserve"> M. Introdução ao estudo sobre a elisão fiscal, evasão fiscal e o planejamento tributário. </w:t>
      </w:r>
      <w:r w:rsidRPr="002A7361">
        <w:rPr>
          <w:rFonts w:asciiTheme="minorHAnsi" w:hAnsiTheme="minorHAnsi" w:cstheme="minorHAnsi"/>
          <w:b/>
          <w:color w:val="000000"/>
        </w:rPr>
        <w:t>Revista de Direito Internacional Econômico e Tributário</w:t>
      </w:r>
      <w:r w:rsidRPr="002A7361">
        <w:rPr>
          <w:rFonts w:asciiTheme="minorHAnsi" w:hAnsiTheme="minorHAnsi" w:cstheme="minorHAnsi"/>
          <w:color w:val="000000"/>
        </w:rPr>
        <w:t xml:space="preserve">, Brasília, </w:t>
      </w:r>
      <w:r w:rsidR="002F541D">
        <w:rPr>
          <w:rFonts w:asciiTheme="minorHAnsi" w:hAnsiTheme="minorHAnsi" w:cstheme="minorHAnsi"/>
          <w:color w:val="000000"/>
        </w:rPr>
        <w:t>v</w:t>
      </w:r>
      <w:r w:rsidRPr="002A7361">
        <w:rPr>
          <w:rFonts w:asciiTheme="minorHAnsi" w:hAnsiTheme="minorHAnsi" w:cstheme="minorHAnsi"/>
          <w:color w:val="000000"/>
        </w:rPr>
        <w:t>. 8, n</w:t>
      </w:r>
      <w:r w:rsidR="002F541D">
        <w:rPr>
          <w:rFonts w:asciiTheme="minorHAnsi" w:hAnsiTheme="minorHAnsi" w:cstheme="minorHAnsi"/>
          <w:color w:val="000000"/>
        </w:rPr>
        <w:t>.</w:t>
      </w:r>
      <w:r w:rsidRPr="002A7361">
        <w:rPr>
          <w:rFonts w:asciiTheme="minorHAnsi" w:hAnsiTheme="minorHAnsi" w:cstheme="minorHAnsi"/>
          <w:color w:val="000000"/>
        </w:rPr>
        <w:t xml:space="preserve"> 1, p.</w:t>
      </w:r>
      <w:r w:rsidR="002F541D">
        <w:rPr>
          <w:rFonts w:asciiTheme="minorHAnsi" w:hAnsiTheme="minorHAnsi" w:cstheme="minorHAnsi"/>
          <w:color w:val="000000"/>
        </w:rPr>
        <w:t xml:space="preserve"> </w:t>
      </w:r>
      <w:r w:rsidRPr="002A7361">
        <w:rPr>
          <w:rFonts w:asciiTheme="minorHAnsi" w:hAnsiTheme="minorHAnsi" w:cstheme="minorHAnsi"/>
          <w:color w:val="000000"/>
        </w:rPr>
        <w:t xml:space="preserve">87-130, </w:t>
      </w:r>
      <w:r w:rsidR="002F541D">
        <w:rPr>
          <w:rFonts w:asciiTheme="minorHAnsi" w:hAnsiTheme="minorHAnsi" w:cstheme="minorHAnsi"/>
          <w:color w:val="000000"/>
        </w:rPr>
        <w:t>j</w:t>
      </w:r>
      <w:r w:rsidRPr="002A7361">
        <w:rPr>
          <w:rFonts w:asciiTheme="minorHAnsi" w:hAnsiTheme="minorHAnsi" w:cstheme="minorHAnsi"/>
          <w:color w:val="000000"/>
        </w:rPr>
        <w:t>an</w:t>
      </w:r>
      <w:r w:rsidR="002F541D">
        <w:rPr>
          <w:rFonts w:asciiTheme="minorHAnsi" w:hAnsiTheme="minorHAnsi" w:cstheme="minorHAnsi"/>
          <w:color w:val="000000"/>
        </w:rPr>
        <w:t>./</w:t>
      </w:r>
      <w:r w:rsidRPr="002A7361">
        <w:rPr>
          <w:rFonts w:asciiTheme="minorHAnsi" w:hAnsiTheme="minorHAnsi" w:cstheme="minorHAnsi"/>
          <w:color w:val="000000"/>
        </w:rPr>
        <w:t>jun., 2013.</w:t>
      </w:r>
    </w:p>
    <w:p w14:paraId="284A13D5" w14:textId="71F62E55" w:rsidR="00644914" w:rsidRPr="002A7361" w:rsidRDefault="00644914" w:rsidP="009B20AB">
      <w:pPr>
        <w:jc w:val="both"/>
        <w:rPr>
          <w:rFonts w:asciiTheme="minorHAnsi" w:hAnsiTheme="minorHAnsi" w:cstheme="minorHAnsi"/>
          <w:color w:val="000000"/>
        </w:rPr>
      </w:pPr>
      <w:r w:rsidRPr="002A7361">
        <w:rPr>
          <w:rFonts w:asciiTheme="minorHAnsi" w:hAnsiTheme="minorHAnsi" w:cstheme="minorHAnsi"/>
          <w:color w:val="000000"/>
        </w:rPr>
        <w:t xml:space="preserve">SIQUEIRA, M. L.; RAMOS, F. S. Evasão fiscal do imposto sobre a renda: uma análise do comportamento do contribuinte ante o sistema impositivo brasileiro. </w:t>
      </w:r>
      <w:r w:rsidRPr="002A7361">
        <w:rPr>
          <w:rFonts w:asciiTheme="minorHAnsi" w:hAnsiTheme="minorHAnsi" w:cstheme="minorHAnsi"/>
          <w:b/>
          <w:bCs/>
          <w:color w:val="000000"/>
        </w:rPr>
        <w:t>Economia Aplicada</w:t>
      </w:r>
      <w:r w:rsidRPr="002A7361">
        <w:rPr>
          <w:rFonts w:asciiTheme="minorHAnsi" w:hAnsiTheme="minorHAnsi" w:cstheme="minorHAnsi"/>
          <w:color w:val="000000"/>
        </w:rPr>
        <w:t>, v. 10, n. 3, 2006.</w:t>
      </w:r>
    </w:p>
    <w:p w14:paraId="1CC1494C" w14:textId="03B42EBF" w:rsidR="00644914" w:rsidRPr="002A7361" w:rsidRDefault="00644914" w:rsidP="009B20AB">
      <w:pPr>
        <w:jc w:val="both"/>
        <w:rPr>
          <w:rFonts w:asciiTheme="minorHAnsi" w:hAnsiTheme="minorHAnsi" w:cstheme="minorHAnsi"/>
          <w:color w:val="000000"/>
        </w:rPr>
      </w:pPr>
      <w:r w:rsidRPr="002A7361">
        <w:rPr>
          <w:rFonts w:asciiTheme="minorHAnsi" w:hAnsiTheme="minorHAnsi" w:cstheme="minorHAnsi"/>
          <w:color w:val="000000"/>
        </w:rPr>
        <w:t>SOUZA, T</w:t>
      </w:r>
      <w:r w:rsidR="002F541D">
        <w:rPr>
          <w:rFonts w:asciiTheme="minorHAnsi" w:hAnsiTheme="minorHAnsi" w:cstheme="minorHAnsi"/>
          <w:color w:val="000000"/>
        </w:rPr>
        <w:t>.</w:t>
      </w:r>
      <w:r w:rsidRPr="002A7361">
        <w:rPr>
          <w:rFonts w:asciiTheme="minorHAnsi" w:hAnsiTheme="minorHAnsi" w:cstheme="minorHAnsi"/>
          <w:color w:val="000000"/>
        </w:rPr>
        <w:t xml:space="preserve"> C</w:t>
      </w:r>
      <w:r w:rsidR="002F541D">
        <w:rPr>
          <w:rFonts w:asciiTheme="minorHAnsi" w:hAnsiTheme="minorHAnsi" w:cstheme="minorHAnsi"/>
          <w:color w:val="000000"/>
        </w:rPr>
        <w:t>.</w:t>
      </w:r>
      <w:r w:rsidRPr="002A7361">
        <w:rPr>
          <w:rFonts w:asciiTheme="minorHAnsi" w:hAnsiTheme="minorHAnsi" w:cstheme="minorHAnsi"/>
          <w:color w:val="000000"/>
        </w:rPr>
        <w:t xml:space="preserve"> S</w:t>
      </w:r>
      <w:r w:rsidR="002F541D">
        <w:rPr>
          <w:rFonts w:asciiTheme="minorHAnsi" w:hAnsiTheme="minorHAnsi" w:cstheme="minorHAnsi"/>
          <w:color w:val="000000"/>
        </w:rPr>
        <w:t>.</w:t>
      </w:r>
      <w:r w:rsidRPr="002A7361">
        <w:rPr>
          <w:rFonts w:asciiTheme="minorHAnsi" w:hAnsiTheme="minorHAnsi" w:cstheme="minorHAnsi"/>
          <w:color w:val="000000"/>
        </w:rPr>
        <w:t>; NISHINA, C</w:t>
      </w:r>
      <w:r w:rsidR="002F541D">
        <w:rPr>
          <w:rFonts w:asciiTheme="minorHAnsi" w:hAnsiTheme="minorHAnsi" w:cstheme="minorHAnsi"/>
          <w:color w:val="000000"/>
        </w:rPr>
        <w:t xml:space="preserve">. </w:t>
      </w:r>
      <w:r w:rsidRPr="002A7361">
        <w:rPr>
          <w:rFonts w:asciiTheme="minorHAnsi" w:hAnsiTheme="minorHAnsi" w:cstheme="minorHAnsi"/>
          <w:color w:val="000000"/>
        </w:rPr>
        <w:t>S</w:t>
      </w:r>
      <w:r w:rsidR="002F541D">
        <w:rPr>
          <w:rFonts w:asciiTheme="minorHAnsi" w:hAnsiTheme="minorHAnsi" w:cstheme="minorHAnsi"/>
          <w:color w:val="000000"/>
        </w:rPr>
        <w:t>.</w:t>
      </w:r>
      <w:r w:rsidRPr="002A7361">
        <w:rPr>
          <w:rFonts w:asciiTheme="minorHAnsi" w:hAnsiTheme="minorHAnsi" w:cstheme="minorHAnsi"/>
          <w:color w:val="000000"/>
        </w:rPr>
        <w:t>; VIEIRA, R</w:t>
      </w:r>
      <w:r w:rsidR="002F541D">
        <w:rPr>
          <w:rFonts w:asciiTheme="minorHAnsi" w:hAnsiTheme="minorHAnsi" w:cstheme="minorHAnsi"/>
          <w:color w:val="000000"/>
        </w:rPr>
        <w:t>.</w:t>
      </w:r>
      <w:r w:rsidRPr="002A7361">
        <w:rPr>
          <w:rFonts w:asciiTheme="minorHAnsi" w:hAnsiTheme="minorHAnsi" w:cstheme="minorHAnsi"/>
          <w:color w:val="000000"/>
        </w:rPr>
        <w:t xml:space="preserve"> T. </w:t>
      </w:r>
      <w:r w:rsidRPr="002A7361">
        <w:rPr>
          <w:rFonts w:asciiTheme="minorHAnsi" w:hAnsiTheme="minorHAnsi" w:cstheme="minorHAnsi"/>
          <w:b/>
          <w:color w:val="000000"/>
        </w:rPr>
        <w:t>Planejamento Tributário – Elisão e Evasão Fiscal</w:t>
      </w:r>
      <w:r w:rsidRPr="002A7361">
        <w:rPr>
          <w:rFonts w:asciiTheme="minorHAnsi" w:hAnsiTheme="minorHAnsi" w:cstheme="minorHAnsi"/>
          <w:color w:val="000000"/>
        </w:rPr>
        <w:t>. Iturama, v. 5, n. 3, p. 115-127, jan./jun.</w:t>
      </w:r>
      <w:r w:rsidR="002F541D">
        <w:rPr>
          <w:rFonts w:asciiTheme="minorHAnsi" w:hAnsiTheme="minorHAnsi" w:cstheme="minorHAnsi"/>
          <w:color w:val="000000"/>
        </w:rPr>
        <w:t>,</w:t>
      </w:r>
      <w:r w:rsidRPr="002A7361">
        <w:rPr>
          <w:rFonts w:asciiTheme="minorHAnsi" w:hAnsiTheme="minorHAnsi" w:cstheme="minorHAnsi"/>
          <w:color w:val="000000"/>
        </w:rPr>
        <w:t xml:space="preserve"> 2016. </w:t>
      </w:r>
    </w:p>
    <w:p w14:paraId="3E25A886" w14:textId="212A2198" w:rsidR="00644914" w:rsidRPr="002A7361" w:rsidRDefault="00644914" w:rsidP="002F541D">
      <w:pPr>
        <w:spacing w:line="276" w:lineRule="auto"/>
        <w:jc w:val="both"/>
        <w:rPr>
          <w:rFonts w:asciiTheme="minorHAnsi" w:eastAsia="Calibri" w:hAnsiTheme="minorHAnsi" w:cstheme="minorHAnsi"/>
          <w:b/>
          <w:caps/>
          <w:color w:val="000000"/>
          <w:lang w:val="en-US" w:eastAsia="en-US"/>
        </w:rPr>
      </w:pPr>
      <w:r w:rsidRPr="002A7361">
        <w:rPr>
          <w:rFonts w:asciiTheme="minorHAnsi" w:eastAsia="Calibri" w:hAnsiTheme="minorHAnsi" w:cstheme="minorHAnsi"/>
          <w:color w:val="000000"/>
          <w:lang w:eastAsia="en-US"/>
        </w:rPr>
        <w:t>SOUZA, E</w:t>
      </w:r>
      <w:r w:rsidR="002F541D">
        <w:rPr>
          <w:rFonts w:asciiTheme="minorHAnsi" w:eastAsia="Calibri" w:hAnsiTheme="minorHAnsi" w:cstheme="minorHAnsi"/>
          <w:color w:val="000000"/>
          <w:lang w:eastAsia="en-US"/>
        </w:rPr>
        <w:t>.</w:t>
      </w:r>
      <w:r w:rsidRPr="002A7361">
        <w:rPr>
          <w:rFonts w:asciiTheme="minorHAnsi" w:eastAsia="Calibri" w:hAnsiTheme="minorHAnsi" w:cstheme="minorHAnsi"/>
          <w:color w:val="000000"/>
          <w:lang w:eastAsia="en-US"/>
        </w:rPr>
        <w:t xml:space="preserve"> L. </w:t>
      </w:r>
      <w:r w:rsidRPr="002F541D">
        <w:rPr>
          <w:rFonts w:asciiTheme="minorHAnsi" w:eastAsia="Calibri" w:hAnsiTheme="minorHAnsi" w:cstheme="minorHAnsi"/>
          <w:b/>
          <w:bCs/>
          <w:color w:val="000000"/>
          <w:lang w:eastAsia="en-US"/>
        </w:rPr>
        <w:t>A Classe operária tem dois sexos</w:t>
      </w:r>
      <w:r w:rsidRPr="002A7361">
        <w:rPr>
          <w:rFonts w:asciiTheme="minorHAnsi" w:eastAsia="Calibri" w:hAnsiTheme="minorHAnsi" w:cstheme="minorHAnsi"/>
          <w:color w:val="000000"/>
          <w:lang w:eastAsia="en-US"/>
        </w:rPr>
        <w:t xml:space="preserve">. </w:t>
      </w:r>
      <w:r w:rsidRPr="002A7361">
        <w:rPr>
          <w:rFonts w:asciiTheme="minorHAnsi" w:eastAsia="Calibri" w:hAnsiTheme="minorHAnsi" w:cstheme="minorHAnsi"/>
          <w:color w:val="000000"/>
          <w:lang w:val="en-US" w:eastAsia="en-US"/>
        </w:rPr>
        <w:t>1. ed. São Paulo: Brasiliense, 1991.</w:t>
      </w:r>
    </w:p>
    <w:p w14:paraId="7D67ACB7" w14:textId="42319963" w:rsidR="002C44B6" w:rsidRPr="002F541D" w:rsidRDefault="00644914" w:rsidP="002F541D">
      <w:pPr>
        <w:jc w:val="both"/>
        <w:rPr>
          <w:rFonts w:asciiTheme="minorHAnsi" w:hAnsiTheme="minorHAnsi" w:cstheme="minorHAnsi"/>
          <w:color w:val="000000"/>
          <w:lang w:val="en-US"/>
        </w:rPr>
      </w:pPr>
      <w:r w:rsidRPr="002A7361">
        <w:rPr>
          <w:rFonts w:asciiTheme="minorHAnsi" w:hAnsiTheme="minorHAnsi" w:cstheme="minorHAnsi"/>
          <w:color w:val="000000"/>
          <w:lang w:val="en-US"/>
        </w:rPr>
        <w:t xml:space="preserve">WEIGEL, R. H.; HESSING, D. J.; ELFFERS, H. Tax evasion research: a critical appraisal and theoretical model. </w:t>
      </w:r>
      <w:r w:rsidRPr="002A7361">
        <w:rPr>
          <w:rFonts w:asciiTheme="minorHAnsi" w:hAnsiTheme="minorHAnsi" w:cstheme="minorHAnsi"/>
          <w:b/>
          <w:bCs/>
          <w:color w:val="000000"/>
          <w:lang w:val="en-US"/>
        </w:rPr>
        <w:t>Journal of Economic Psychology</w:t>
      </w:r>
      <w:r w:rsidRPr="002A7361">
        <w:rPr>
          <w:rFonts w:asciiTheme="minorHAnsi" w:hAnsiTheme="minorHAnsi" w:cstheme="minorHAnsi"/>
          <w:color w:val="000000"/>
          <w:lang w:val="en-US"/>
        </w:rPr>
        <w:t xml:space="preserve">, v. 8, n. 2, </w:t>
      </w:r>
      <w:r w:rsidR="002F541D">
        <w:rPr>
          <w:rFonts w:asciiTheme="minorHAnsi" w:hAnsiTheme="minorHAnsi" w:cstheme="minorHAnsi"/>
          <w:color w:val="000000"/>
          <w:lang w:val="en-US"/>
        </w:rPr>
        <w:t>p</w:t>
      </w:r>
      <w:r w:rsidRPr="002A7361">
        <w:rPr>
          <w:rFonts w:asciiTheme="minorHAnsi" w:hAnsiTheme="minorHAnsi" w:cstheme="minorHAnsi"/>
          <w:color w:val="000000"/>
          <w:lang w:val="en-US"/>
        </w:rPr>
        <w:t>. 215-235, 1987.</w:t>
      </w:r>
    </w:p>
    <w:sectPr w:rsidR="002C44B6" w:rsidRPr="002F541D" w:rsidSect="00503B2E">
      <w:headerReference w:type="default" r:id="rId8"/>
      <w:footerReference w:type="default" r:id="rId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22528" w14:textId="77777777" w:rsidR="00D5410F" w:rsidRDefault="00D5410F" w:rsidP="005C2377">
      <w:r>
        <w:separator/>
      </w:r>
    </w:p>
  </w:endnote>
  <w:endnote w:type="continuationSeparator" w:id="0">
    <w:p w14:paraId="56D6C3FF" w14:textId="77777777" w:rsidR="00D5410F" w:rsidRDefault="00D5410F" w:rsidP="005C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9101F" w14:textId="77777777" w:rsidR="00830FFF" w:rsidRPr="00830FFF" w:rsidRDefault="00830FFF" w:rsidP="00830FFF">
    <w:pPr>
      <w:tabs>
        <w:tab w:val="left" w:pos="3544"/>
        <w:tab w:val="center" w:pos="4252"/>
        <w:tab w:val="left" w:pos="4536"/>
        <w:tab w:val="right" w:pos="8504"/>
      </w:tabs>
      <w:ind w:right="964"/>
      <w:rPr>
        <w:rFonts w:ascii="Calibri" w:eastAsia="Calibri" w:hAnsi="Calibri"/>
        <w:kern w:val="2"/>
        <w:sz w:val="22"/>
        <w:szCs w:val="22"/>
        <w:lang w:eastAsia="en-US"/>
        <w14:ligatures w14:val="standardContextual"/>
      </w:rPr>
    </w:pPr>
  </w:p>
  <w:p w14:paraId="506C46B5" w14:textId="77777777" w:rsidR="00830FFF" w:rsidRPr="00830FFF" w:rsidRDefault="00830FFF" w:rsidP="00830FFF">
    <w:pPr>
      <w:tabs>
        <w:tab w:val="left" w:pos="3544"/>
        <w:tab w:val="center" w:pos="4252"/>
        <w:tab w:val="left" w:pos="4536"/>
        <w:tab w:val="right" w:pos="8504"/>
      </w:tabs>
      <w:ind w:right="964"/>
      <w:rPr>
        <w:rFonts w:ascii="Calibri" w:eastAsia="Calibri" w:hAnsi="Calibri"/>
        <w:kern w:val="2"/>
        <w:sz w:val="22"/>
        <w:szCs w:val="22"/>
        <w:lang w:eastAsia="en-US"/>
        <w14:ligatures w14:val="standardContextual"/>
      </w:rPr>
    </w:pPr>
    <w:r w:rsidRPr="00830FFF">
      <w:rPr>
        <w:rFonts w:ascii="Calibri" w:eastAsia="Calibri" w:hAnsi="Calibri" w:cs="Calibri"/>
        <w:color w:val="0000CC"/>
        <w:kern w:val="2"/>
        <w:sz w:val="20"/>
        <w:szCs w:val="22"/>
        <w:lang w:eastAsia="en-US"/>
        <w14:ligatures w14:val="standardContextual"/>
      </w:rPr>
      <w:t>ReAC – Revista de Administração e Contabilidade. Faculdade Anísio Teixeira (FAT),</w:t>
    </w:r>
    <w:r w:rsidRPr="00830FFF">
      <w:rPr>
        <w:rFonts w:ascii="Calibri" w:eastAsia="Calibri" w:hAnsi="Calibri"/>
        <w:kern w:val="2"/>
        <w:sz w:val="22"/>
        <w:szCs w:val="22"/>
        <w:lang w:eastAsia="en-US"/>
        <w14:ligatures w14:val="standardContextual"/>
      </w:rPr>
      <w:t xml:space="preserve"> </w:t>
    </w:r>
  </w:p>
  <w:p w14:paraId="64E1789A" w14:textId="3356C5BA" w:rsidR="00830FFF" w:rsidRPr="00830FFF" w:rsidRDefault="00830FFF" w:rsidP="00830FFF">
    <w:pPr>
      <w:tabs>
        <w:tab w:val="left" w:pos="3544"/>
        <w:tab w:val="center" w:pos="4252"/>
        <w:tab w:val="left" w:pos="4536"/>
        <w:tab w:val="right" w:pos="8504"/>
      </w:tabs>
      <w:ind w:right="964"/>
      <w:rPr>
        <w:rFonts w:ascii="Calibri" w:eastAsia="Calibri" w:hAnsi="Calibri" w:cs="Calibri"/>
        <w:color w:val="0000CC"/>
        <w:kern w:val="2"/>
        <w:sz w:val="20"/>
        <w:szCs w:val="22"/>
        <w:lang w:eastAsia="en-US"/>
        <w14:ligatures w14:val="standardContextual"/>
      </w:rPr>
    </w:pPr>
    <w:r w:rsidRPr="00830FFF">
      <w:rPr>
        <w:rFonts w:ascii="Calibri" w:eastAsia="Calibri" w:hAnsi="Calibri" w:cs="Calibri"/>
        <w:color w:val="0000CC"/>
        <w:kern w:val="2"/>
        <w:sz w:val="20"/>
        <w:szCs w:val="22"/>
        <w:lang w:eastAsia="en-US"/>
        <w14:ligatures w14:val="standardContextual"/>
      </w:rPr>
      <w:t xml:space="preserve">Feira de Santana - BA, v. 16, ID </w:t>
    </w:r>
    <w:r w:rsidR="00EC140F" w:rsidRPr="00EC140F">
      <w:rPr>
        <w:rFonts w:ascii="Calibri" w:eastAsia="Calibri" w:hAnsi="Calibri" w:cs="Calibri"/>
        <w:color w:val="0000CC"/>
        <w:kern w:val="2"/>
        <w:sz w:val="20"/>
        <w:szCs w:val="22"/>
        <w:lang w:eastAsia="en-US"/>
        <w14:ligatures w14:val="standardContextual"/>
      </w:rPr>
      <w:t>10.29327/2402066.16.1-</w:t>
    </w:r>
    <w:r w:rsidR="00A46A5C">
      <w:rPr>
        <w:rFonts w:ascii="Calibri" w:eastAsia="Calibri" w:hAnsi="Calibri" w:cs="Calibri"/>
        <w:color w:val="0000CC"/>
        <w:kern w:val="2"/>
        <w:sz w:val="20"/>
        <w:szCs w:val="22"/>
        <w:lang w:eastAsia="en-US"/>
        <w14:ligatures w14:val="standardContextual"/>
      </w:rPr>
      <w:t>7</w:t>
    </w:r>
    <w:r w:rsidRPr="00830FFF">
      <w:rPr>
        <w:rFonts w:ascii="Calibri" w:eastAsia="Calibri" w:hAnsi="Calibri" w:cs="Calibri"/>
        <w:color w:val="0000CC"/>
        <w:kern w:val="2"/>
        <w:sz w:val="20"/>
        <w:szCs w:val="22"/>
        <w:lang w:eastAsia="en-US"/>
        <w14:ligatures w14:val="standardContextual"/>
      </w:rPr>
      <w:t>, 2024</w:t>
    </w:r>
  </w:p>
  <w:p w14:paraId="38DC8689" w14:textId="77777777" w:rsidR="00830FFF" w:rsidRPr="00830FFF" w:rsidRDefault="00830FFF" w:rsidP="00830FFF">
    <w:pPr>
      <w:tabs>
        <w:tab w:val="center" w:pos="4252"/>
        <w:tab w:val="right" w:pos="8504"/>
      </w:tabs>
      <w:jc w:val="right"/>
      <w:rPr>
        <w:rFonts w:ascii="Calibri" w:eastAsia="Calibri" w:hAnsi="Calibri"/>
        <w:b/>
        <w:bCs/>
        <w:color w:val="2F5496"/>
        <w:kern w:val="2"/>
        <w:sz w:val="28"/>
        <w:szCs w:val="28"/>
        <w:lang w:eastAsia="en-US"/>
        <w14:ligatures w14:val="standardContextual"/>
      </w:rPr>
    </w:pPr>
    <w:r w:rsidRPr="00830FFF">
      <w:rPr>
        <w:rFonts w:ascii="Calibri" w:eastAsia="Calibri" w:hAnsi="Calibri"/>
        <w:b/>
        <w:bCs/>
        <w:color w:val="2F5496"/>
        <w:kern w:val="2"/>
        <w:sz w:val="28"/>
        <w:szCs w:val="28"/>
        <w:lang w:eastAsia="en-US"/>
        <w14:ligatures w14:val="standardContextual"/>
      </w:rPr>
      <w:fldChar w:fldCharType="begin"/>
    </w:r>
    <w:r w:rsidRPr="00830FFF">
      <w:rPr>
        <w:rFonts w:ascii="Calibri" w:eastAsia="Calibri" w:hAnsi="Calibri"/>
        <w:b/>
        <w:bCs/>
        <w:color w:val="2F5496"/>
        <w:kern w:val="2"/>
        <w:sz w:val="28"/>
        <w:szCs w:val="28"/>
        <w:lang w:eastAsia="en-US"/>
        <w14:ligatures w14:val="standardContextual"/>
      </w:rPr>
      <w:instrText>PAGE   \* MERGEFORMAT</w:instrText>
    </w:r>
    <w:r w:rsidRPr="00830FFF">
      <w:rPr>
        <w:rFonts w:ascii="Calibri" w:eastAsia="Calibri" w:hAnsi="Calibri"/>
        <w:b/>
        <w:bCs/>
        <w:color w:val="2F5496"/>
        <w:kern w:val="2"/>
        <w:sz w:val="28"/>
        <w:szCs w:val="28"/>
        <w:lang w:eastAsia="en-US"/>
        <w14:ligatures w14:val="standardContextual"/>
      </w:rPr>
      <w:fldChar w:fldCharType="separate"/>
    </w:r>
    <w:r w:rsidRPr="00830FFF">
      <w:rPr>
        <w:rFonts w:ascii="Calibri" w:eastAsia="Calibri" w:hAnsi="Calibri"/>
        <w:b/>
        <w:bCs/>
        <w:color w:val="2F5496"/>
        <w:kern w:val="2"/>
        <w:sz w:val="28"/>
        <w:szCs w:val="28"/>
        <w:u w:val="single"/>
        <w:lang w:eastAsia="en-US"/>
        <w14:ligatures w14:val="standardContextual"/>
      </w:rPr>
      <w:t>1</w:t>
    </w:r>
    <w:r w:rsidRPr="00830FFF">
      <w:rPr>
        <w:rFonts w:ascii="Calibri" w:eastAsia="Calibri" w:hAnsi="Calibri"/>
        <w:b/>
        <w:bCs/>
        <w:color w:val="2F5496"/>
        <w:kern w:val="2"/>
        <w:sz w:val="28"/>
        <w:szCs w:val="28"/>
        <w:lang w:eastAsia="en-US"/>
        <w14:ligatures w14:val="standardContextual"/>
      </w:rPr>
      <w:fldChar w:fldCharType="end"/>
    </w:r>
  </w:p>
  <w:p w14:paraId="2B7B98FA" w14:textId="77777777" w:rsidR="00830FFF" w:rsidRDefault="00830F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987F2" w14:textId="77777777" w:rsidR="00D5410F" w:rsidRDefault="00D5410F" w:rsidP="005C2377">
      <w:r>
        <w:separator/>
      </w:r>
    </w:p>
  </w:footnote>
  <w:footnote w:type="continuationSeparator" w:id="0">
    <w:p w14:paraId="07E9351F" w14:textId="77777777" w:rsidR="00D5410F" w:rsidRDefault="00D5410F" w:rsidP="005C2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C5DA9" w14:textId="54440A11" w:rsidR="00CF69BA" w:rsidRDefault="00CF69BA">
    <w:pPr>
      <w:pStyle w:val="Cabealho"/>
    </w:pPr>
    <w:r>
      <w:rPr>
        <w:noProof/>
      </w:rPr>
      <w:drawing>
        <wp:anchor distT="0" distB="0" distL="114300" distR="114300" simplePos="0" relativeHeight="251659264" behindDoc="0" locked="0" layoutInCell="1" allowOverlap="1" wp14:anchorId="51430ED5" wp14:editId="05DDBE30">
          <wp:simplePos x="0" y="0"/>
          <wp:positionH relativeFrom="page">
            <wp:posOffset>0</wp:posOffset>
          </wp:positionH>
          <wp:positionV relativeFrom="paragraph">
            <wp:posOffset>-442595</wp:posOffset>
          </wp:positionV>
          <wp:extent cx="7553325" cy="1050854"/>
          <wp:effectExtent l="0" t="0" r="0" b="0"/>
          <wp:wrapNone/>
          <wp:docPr id="952994100" name="Imagem 1" descr="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5085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B2E"/>
    <w:rsid w:val="0001749F"/>
    <w:rsid w:val="0002242A"/>
    <w:rsid w:val="000230BD"/>
    <w:rsid w:val="00085BEF"/>
    <w:rsid w:val="000B4534"/>
    <w:rsid w:val="00101A0E"/>
    <w:rsid w:val="00130213"/>
    <w:rsid w:val="00151A6E"/>
    <w:rsid w:val="0017768E"/>
    <w:rsid w:val="00197631"/>
    <w:rsid w:val="001A1165"/>
    <w:rsid w:val="001D7547"/>
    <w:rsid w:val="001F5B8B"/>
    <w:rsid w:val="00256DE6"/>
    <w:rsid w:val="002822C2"/>
    <w:rsid w:val="002A7361"/>
    <w:rsid w:val="002C44B6"/>
    <w:rsid w:val="002E4965"/>
    <w:rsid w:val="002E51CE"/>
    <w:rsid w:val="002F541D"/>
    <w:rsid w:val="00341899"/>
    <w:rsid w:val="0035588F"/>
    <w:rsid w:val="003954A3"/>
    <w:rsid w:val="00395810"/>
    <w:rsid w:val="003E4D15"/>
    <w:rsid w:val="0041581E"/>
    <w:rsid w:val="00430D01"/>
    <w:rsid w:val="004B1EC5"/>
    <w:rsid w:val="004C3BAD"/>
    <w:rsid w:val="004D73E5"/>
    <w:rsid w:val="00503B2E"/>
    <w:rsid w:val="0050741B"/>
    <w:rsid w:val="00534DDD"/>
    <w:rsid w:val="0057328E"/>
    <w:rsid w:val="00596402"/>
    <w:rsid w:val="00597727"/>
    <w:rsid w:val="005A04E0"/>
    <w:rsid w:val="005C2377"/>
    <w:rsid w:val="006023B9"/>
    <w:rsid w:val="00604FBB"/>
    <w:rsid w:val="00620E16"/>
    <w:rsid w:val="00644914"/>
    <w:rsid w:val="0066432B"/>
    <w:rsid w:val="006B7E5E"/>
    <w:rsid w:val="006E0595"/>
    <w:rsid w:val="007007B4"/>
    <w:rsid w:val="00727340"/>
    <w:rsid w:val="00742B5B"/>
    <w:rsid w:val="007D5CDD"/>
    <w:rsid w:val="007D7B83"/>
    <w:rsid w:val="007E4BD9"/>
    <w:rsid w:val="00825BE8"/>
    <w:rsid w:val="00830FFF"/>
    <w:rsid w:val="0088312E"/>
    <w:rsid w:val="008D3222"/>
    <w:rsid w:val="008D60DD"/>
    <w:rsid w:val="0090353F"/>
    <w:rsid w:val="00945F30"/>
    <w:rsid w:val="0099665C"/>
    <w:rsid w:val="009B20AB"/>
    <w:rsid w:val="009D499D"/>
    <w:rsid w:val="00A46A5C"/>
    <w:rsid w:val="00A47BD6"/>
    <w:rsid w:val="00AB7AE8"/>
    <w:rsid w:val="00AD2776"/>
    <w:rsid w:val="00AE5C0F"/>
    <w:rsid w:val="00B03AE7"/>
    <w:rsid w:val="00B210A9"/>
    <w:rsid w:val="00B23140"/>
    <w:rsid w:val="00B72788"/>
    <w:rsid w:val="00B8193E"/>
    <w:rsid w:val="00BD7E5D"/>
    <w:rsid w:val="00C83563"/>
    <w:rsid w:val="00CF69BA"/>
    <w:rsid w:val="00D5410F"/>
    <w:rsid w:val="00DB42FE"/>
    <w:rsid w:val="00DC08F7"/>
    <w:rsid w:val="00DC43BD"/>
    <w:rsid w:val="00DD0505"/>
    <w:rsid w:val="00DF7FA7"/>
    <w:rsid w:val="00E27A56"/>
    <w:rsid w:val="00E87C5F"/>
    <w:rsid w:val="00EA16C0"/>
    <w:rsid w:val="00EC140F"/>
    <w:rsid w:val="00EC495B"/>
    <w:rsid w:val="00F31851"/>
    <w:rsid w:val="00F414C0"/>
    <w:rsid w:val="00F86759"/>
    <w:rsid w:val="00F9218E"/>
    <w:rsid w:val="00FA4351"/>
    <w:rsid w:val="00FC32EE"/>
    <w:rsid w:val="00FD283A"/>
    <w:rsid w:val="00FE31A2"/>
    <w:rsid w:val="00FE4B16"/>
    <w:rsid w:val="00FF4D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12B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B2E"/>
    <w:pPr>
      <w:spacing w:after="0" w:line="240" w:lineRule="auto"/>
    </w:pPr>
    <w:rPr>
      <w:rFonts w:ascii="Times New Roman" w:eastAsia="Times New Roman" w:hAnsi="Times New Roman" w:cs="Times New Roman"/>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2C44B6"/>
    <w:pPr>
      <w:spacing w:before="100" w:beforeAutospacing="1" w:after="100" w:afterAutospacing="1"/>
    </w:pPr>
  </w:style>
  <w:style w:type="paragraph" w:customStyle="1" w:styleId="Default">
    <w:name w:val="Default"/>
    <w:rsid w:val="00644914"/>
    <w:pPr>
      <w:autoSpaceDE w:val="0"/>
      <w:autoSpaceDN w:val="0"/>
      <w:adjustRightInd w:val="0"/>
      <w:spacing w:after="0" w:line="240" w:lineRule="auto"/>
    </w:pPr>
    <w:rPr>
      <w:rFonts w:ascii="Century Gothic" w:eastAsia="Calibri" w:hAnsi="Century Gothic" w:cs="Century Gothic"/>
      <w:color w:val="000000"/>
      <w:kern w:val="0"/>
      <w:sz w:val="24"/>
      <w:szCs w:val="24"/>
      <w:lang w:eastAsia="pt-BR"/>
      <w14:ligatures w14:val="none"/>
    </w:rPr>
  </w:style>
  <w:style w:type="paragraph" w:styleId="Cabealho">
    <w:name w:val="header"/>
    <w:basedOn w:val="Normal"/>
    <w:link w:val="CabealhoChar"/>
    <w:uiPriority w:val="99"/>
    <w:unhideWhenUsed/>
    <w:rsid w:val="005C2377"/>
    <w:pPr>
      <w:tabs>
        <w:tab w:val="center" w:pos="4252"/>
        <w:tab w:val="right" w:pos="8504"/>
      </w:tabs>
    </w:pPr>
  </w:style>
  <w:style w:type="character" w:customStyle="1" w:styleId="CabealhoChar">
    <w:name w:val="Cabeçalho Char"/>
    <w:basedOn w:val="Fontepargpadro"/>
    <w:link w:val="Cabealho"/>
    <w:uiPriority w:val="99"/>
    <w:rsid w:val="005C2377"/>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5C2377"/>
    <w:pPr>
      <w:tabs>
        <w:tab w:val="center" w:pos="4252"/>
        <w:tab w:val="right" w:pos="8504"/>
      </w:tabs>
    </w:pPr>
  </w:style>
  <w:style w:type="character" w:customStyle="1" w:styleId="RodapChar">
    <w:name w:val="Rodapé Char"/>
    <w:basedOn w:val="Fontepargpadro"/>
    <w:link w:val="Rodap"/>
    <w:uiPriority w:val="99"/>
    <w:rsid w:val="005C2377"/>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B03AE7"/>
    <w:rPr>
      <w:color w:val="0563C1" w:themeColor="hyperlink"/>
      <w:u w:val="single"/>
    </w:rPr>
  </w:style>
  <w:style w:type="character" w:styleId="MenoPendente">
    <w:name w:val="Unresolved Mention"/>
    <w:basedOn w:val="Fontepargpadro"/>
    <w:uiPriority w:val="99"/>
    <w:semiHidden/>
    <w:unhideWhenUsed/>
    <w:rsid w:val="00B03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genciadenoticias.ibge.gov.br/agencia-noticias/2012-agencia-de-noticias/noticias/20234-mulher-estuda-mais-trabalha-mais-e-ganha-menos-do-que-o-home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assecontabil.com.br/o-perfil-do-contador-no-seculo-xx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6879</Words>
  <Characters>37147</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2024-07-19T00:51:00Z</dcterms:created>
  <dcterms:modified xsi:type="dcterms:W3CDTF">2024-09-06T14:40:00Z</dcterms:modified>
</cp:coreProperties>
</file>